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5A283" w14:textId="77777777" w:rsidR="00054C41" w:rsidRPr="00895898" w:rsidRDefault="00054C41" w:rsidP="00054C41">
      <w:pPr>
        <w:jc w:val="center"/>
        <w:rPr>
          <w:rFonts w:ascii="Times New Roman" w:eastAsia="Calibri" w:hAnsi="Times New Roman" w:cs="Times New Roman"/>
          <w:b/>
          <w:sz w:val="28"/>
          <w:szCs w:val="28"/>
        </w:rPr>
      </w:pPr>
      <w:r w:rsidRPr="00895898">
        <w:rPr>
          <w:rFonts w:ascii="Times New Roman" w:eastAsia="Calibri" w:hAnsi="Times New Roman" w:cs="Times New Roman"/>
          <w:b/>
          <w:sz w:val="28"/>
          <w:szCs w:val="28"/>
        </w:rPr>
        <w:t>Analýza vplyvov na podnikateľské prostredie</w:t>
      </w:r>
    </w:p>
    <w:p w14:paraId="7AF84A90" w14:textId="77777777" w:rsidR="00054C41" w:rsidRPr="00895898" w:rsidRDefault="00054C41" w:rsidP="00054C41">
      <w:pPr>
        <w:jc w:val="both"/>
        <w:rPr>
          <w:rFonts w:ascii="Times New Roman" w:eastAsia="Calibri" w:hAnsi="Times New Roman" w:cs="Times New Roman"/>
          <w:b/>
          <w:sz w:val="24"/>
          <w:szCs w:val="24"/>
        </w:rPr>
      </w:pPr>
    </w:p>
    <w:p w14:paraId="2251616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Názov materiálu:</w:t>
      </w:r>
    </w:p>
    <w:p w14:paraId="2711DC2C"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Predkladateľ:</w:t>
      </w:r>
    </w:p>
    <w:p w14:paraId="73384937" w14:textId="77777777" w:rsidR="00054C41" w:rsidRPr="001F1B43" w:rsidRDefault="00054C41" w:rsidP="00054C41">
      <w:pPr>
        <w:jc w:val="both"/>
        <w:rPr>
          <w:rFonts w:ascii="Times New Roman" w:eastAsia="Calibri" w:hAnsi="Times New Roman" w:cs="Times New Roman"/>
          <w:b/>
          <w:sz w:val="24"/>
          <w:szCs w:val="24"/>
        </w:rPr>
      </w:pPr>
    </w:p>
    <w:p w14:paraId="515DBCE3"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3.1 Náklady regulácie</w:t>
      </w:r>
    </w:p>
    <w:p w14:paraId="14243EB0" w14:textId="77777777" w:rsidR="00054C41" w:rsidRPr="001F1B43" w:rsidRDefault="00054C41" w:rsidP="00C21399">
      <w:pPr>
        <w:tabs>
          <w:tab w:val="left" w:pos="8025"/>
        </w:tabs>
        <w:rPr>
          <w:rFonts w:ascii="Times New Roman" w:eastAsia="Calibri" w:hAnsi="Times New Roman" w:cs="Times New Roman"/>
          <w:bCs/>
          <w:i/>
          <w:iCs/>
          <w:sz w:val="24"/>
          <w:szCs w:val="24"/>
        </w:rPr>
      </w:pPr>
      <w:r w:rsidRPr="001F1B43">
        <w:rPr>
          <w:rFonts w:ascii="Times New Roman" w:eastAsia="Calibri" w:hAnsi="Times New Roman" w:cs="Times New Roman"/>
          <w:b/>
          <w:i/>
          <w:iCs/>
          <w:sz w:val="24"/>
          <w:szCs w:val="24"/>
        </w:rPr>
        <w:t xml:space="preserve">3.1.1 Súhrnná tabuľka nákladov regulácie </w:t>
      </w:r>
      <w:r w:rsidR="00C21399">
        <w:rPr>
          <w:rFonts w:ascii="Times New Roman" w:eastAsia="Calibri" w:hAnsi="Times New Roman" w:cs="Times New Roman"/>
          <w:b/>
          <w:i/>
          <w:iCs/>
          <w:sz w:val="24"/>
          <w:szCs w:val="24"/>
        </w:rPr>
        <w:tab/>
      </w:r>
    </w:p>
    <w:p w14:paraId="4D85A0D5"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1: Zmeny nákladov (ročne) v prepočte na podnikateľské prostredie (PP), vyhodnotenie mechanizmu znižovania byrokracie a náklado</w:t>
      </w:r>
      <w:r w:rsidR="000A6B7F">
        <w:rPr>
          <w:rFonts w:ascii="Times New Roman" w:eastAsia="Calibri" w:hAnsi="Times New Roman" w:cs="Times New Roman"/>
          <w:i/>
          <w:sz w:val="24"/>
          <w:szCs w:val="24"/>
        </w:rPr>
        <w:t>v</w:t>
      </w:r>
      <w:r w:rsidR="00C929AE">
        <w:rPr>
          <w:rFonts w:ascii="Times New Roman" w:eastAsia="Calibri" w:hAnsi="Times New Roman" w:cs="Times New Roman"/>
          <w:i/>
          <w:sz w:val="24"/>
          <w:szCs w:val="24"/>
        </w:rPr>
        <w:t xml:space="preserve">, náklady </w:t>
      </w:r>
      <w:proofErr w:type="spellStart"/>
      <w:r w:rsidR="00C929AE" w:rsidRPr="00804BC8">
        <w:rPr>
          <w:rFonts w:ascii="Times New Roman" w:eastAsia="Calibri" w:hAnsi="Times New Roman" w:cs="Times New Roman"/>
          <w:i/>
          <w:sz w:val="24"/>
          <w:szCs w:val="24"/>
        </w:rPr>
        <w:t>goldplatingu</w:t>
      </w:r>
      <w:proofErr w:type="spellEnd"/>
      <w:r w:rsidR="00C929AE">
        <w:rPr>
          <w:rStyle w:val="Odkaznapoznmkupodiarou"/>
          <w:rFonts w:ascii="Times New Roman" w:eastAsia="Calibri" w:hAnsi="Times New Roman" w:cs="Times New Roman"/>
          <w:i/>
          <w:sz w:val="24"/>
          <w:szCs w:val="24"/>
        </w:rPr>
        <w:footnoteReference w:id="1"/>
      </w:r>
      <w:r w:rsidR="000A6B7F">
        <w:rPr>
          <w:rFonts w:ascii="Times New Roman" w:eastAsia="Calibri" w:hAnsi="Times New Roman" w:cs="Times New Roman"/>
          <w:i/>
          <w:sz w:val="24"/>
          <w:szCs w:val="24"/>
        </w:rPr>
        <w:t xml:space="preserve"> </w:t>
      </w:r>
      <w:r w:rsidR="00C929AE">
        <w:rPr>
          <w:rFonts w:ascii="Times New Roman" w:eastAsia="Calibri" w:hAnsi="Times New Roman" w:cs="Times New Roman"/>
          <w:i/>
          <w:sz w:val="24"/>
          <w:szCs w:val="24"/>
        </w:rPr>
        <w:t>na podnikateľské prostredie</w:t>
      </w:r>
      <w:r w:rsidRPr="00D8247C">
        <w:rPr>
          <w:rFonts w:ascii="Times New Roman" w:eastAsia="Calibri" w:hAnsi="Times New Roman" w:cs="Times New Roman"/>
          <w:i/>
          <w:sz w:val="24"/>
          <w:szCs w:val="24"/>
        </w:rPr>
        <w:t xml:space="preserve">. </w:t>
      </w:r>
    </w:p>
    <w:p w14:paraId="1A77DC61" w14:textId="77777777" w:rsidR="00054C41" w:rsidRPr="00D8247C"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Nahraďte rovnakou tabuľkou po vyplnení Kalkulačky nákladov podnikateľského prostredia, ktorá je povinnou prílohou tejto analýzy a nájdete ju na </w:t>
      </w:r>
      <w:hyperlink r:id="rId9" w:history="1">
        <w:r w:rsidRPr="00D8247C">
          <w:rPr>
            <w:rFonts w:ascii="Times New Roman" w:eastAsia="Calibri" w:hAnsi="Times New Roman" w:cs="Times New Roman"/>
            <w:i/>
            <w:color w:val="0563C1"/>
            <w:sz w:val="24"/>
            <w:szCs w:val="24"/>
            <w:u w:val="single"/>
          </w:rPr>
          <w:t>webovom sídle MH SR</w:t>
        </w:r>
      </w:hyperlink>
      <w:r w:rsidRPr="00D8247C">
        <w:rPr>
          <w:rFonts w:ascii="Times New Roman" w:eastAsia="Calibri" w:hAnsi="Times New Roman" w:cs="Times New Roman"/>
          <w:i/>
          <w:sz w:val="24"/>
          <w:szCs w:val="24"/>
        </w:rPr>
        <w:t xml:space="preserve">, (ďalej len </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Kalkulačka nákladov</w:t>
      </w:r>
      <w:r>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w:t>
      </w:r>
    </w:p>
    <w:tbl>
      <w:tblPr>
        <w:tblW w:w="9514" w:type="dxa"/>
        <w:tblInd w:w="70" w:type="dxa"/>
        <w:tblCellMar>
          <w:left w:w="70" w:type="dxa"/>
          <w:right w:w="70" w:type="dxa"/>
        </w:tblCellMar>
        <w:tblLook w:val="04A0" w:firstRow="1" w:lastRow="0" w:firstColumn="1" w:lastColumn="0" w:noHBand="0" w:noVBand="1"/>
      </w:tblPr>
      <w:tblGrid>
        <w:gridCol w:w="146"/>
        <w:gridCol w:w="3540"/>
        <w:gridCol w:w="2623"/>
        <w:gridCol w:w="169"/>
        <w:gridCol w:w="160"/>
        <w:gridCol w:w="2293"/>
        <w:gridCol w:w="423"/>
        <w:gridCol w:w="160"/>
      </w:tblGrid>
      <w:tr w:rsidR="00C929AE" w:rsidRPr="00C929AE" w14:paraId="74CF9C31" w14:textId="77777777" w:rsidTr="003A3124">
        <w:trPr>
          <w:trHeight w:val="270"/>
        </w:trPr>
        <w:tc>
          <w:tcPr>
            <w:tcW w:w="146" w:type="dxa"/>
            <w:tcBorders>
              <w:top w:val="nil"/>
              <w:left w:val="nil"/>
              <w:bottom w:val="nil"/>
              <w:right w:val="nil"/>
            </w:tcBorders>
            <w:shd w:val="clear" w:color="auto" w:fill="auto"/>
            <w:noWrap/>
            <w:vAlign w:val="bottom"/>
            <w:hideMark/>
          </w:tcPr>
          <w:p w14:paraId="034E36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6A850EB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noWrap/>
            <w:vAlign w:val="bottom"/>
            <w:hideMark/>
          </w:tcPr>
          <w:p w14:paraId="0D937DC6"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E4CCAE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16" w:type="dxa"/>
            <w:gridSpan w:val="2"/>
            <w:tcBorders>
              <w:top w:val="nil"/>
              <w:left w:val="nil"/>
              <w:bottom w:val="nil"/>
              <w:right w:val="nil"/>
            </w:tcBorders>
            <w:shd w:val="clear" w:color="auto" w:fill="auto"/>
            <w:noWrap/>
            <w:vAlign w:val="bottom"/>
            <w:hideMark/>
          </w:tcPr>
          <w:p w14:paraId="130FEB3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160" w:type="dxa"/>
            <w:tcBorders>
              <w:top w:val="nil"/>
              <w:left w:val="nil"/>
              <w:bottom w:val="nil"/>
              <w:right w:val="nil"/>
            </w:tcBorders>
            <w:shd w:val="clear" w:color="auto" w:fill="auto"/>
            <w:noWrap/>
            <w:vAlign w:val="bottom"/>
            <w:hideMark/>
          </w:tcPr>
          <w:p w14:paraId="64BE54FF"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p>
        </w:tc>
      </w:tr>
      <w:tr w:rsidR="00C929AE" w:rsidRPr="00C929AE" w14:paraId="7BEF3D83" w14:textId="77777777" w:rsidTr="00804BC8">
        <w:trPr>
          <w:gridAfter w:val="2"/>
          <w:wAfter w:w="583" w:type="dxa"/>
          <w:trHeight w:val="451"/>
        </w:trPr>
        <w:tc>
          <w:tcPr>
            <w:tcW w:w="146" w:type="dxa"/>
            <w:tcBorders>
              <w:top w:val="nil"/>
              <w:left w:val="nil"/>
              <w:bottom w:val="nil"/>
              <w:right w:val="nil"/>
            </w:tcBorders>
            <w:shd w:val="clear" w:color="auto" w:fill="auto"/>
            <w:noWrap/>
            <w:vAlign w:val="bottom"/>
            <w:hideMark/>
          </w:tcPr>
          <w:p w14:paraId="5BA7F0AC"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C8CD7A" w14:textId="77777777" w:rsidR="00C929AE" w:rsidRPr="00C929AE" w:rsidRDefault="00C929AE" w:rsidP="00C929AE">
            <w:pPr>
              <w:spacing w:after="0" w:line="240" w:lineRule="auto"/>
              <w:jc w:val="center"/>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TYP NÁKLADOV</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367F96BD"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57C6AD3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0F790483"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417CF7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407DD77A"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A.</w:t>
            </w:r>
            <w:r>
              <w:rPr>
                <w:rFonts w:ascii="Times New Roman" w:eastAsia="Times New Roman" w:hAnsi="Times New Roman" w:cs="Times New Roman"/>
                <w:b/>
                <w:bCs/>
                <w:i/>
                <w:iCs/>
                <w:color w:val="000000"/>
                <w:sz w:val="20"/>
                <w:szCs w:val="20"/>
                <w:lang w:eastAsia="sk-SK"/>
              </w:rPr>
              <w:t xml:space="preserve"> </w:t>
            </w:r>
            <w:r w:rsidRPr="00C929AE">
              <w:rPr>
                <w:rFonts w:ascii="Times New Roman" w:eastAsia="Times New Roman" w:hAnsi="Times New Roman" w:cs="Times New Roman"/>
                <w:b/>
                <w:bCs/>
                <w:i/>
                <w:iCs/>
                <w:color w:val="000000"/>
                <w:sz w:val="20"/>
                <w:szCs w:val="20"/>
                <w:lang w:eastAsia="sk-SK"/>
              </w:rPr>
              <w:t xml:space="preserve">Dane, odvody, clá a poplatky, ktorých cieľom je znižovať negatívne </w:t>
            </w:r>
            <w:proofErr w:type="spellStart"/>
            <w:r w:rsidRPr="00C929AE">
              <w:rPr>
                <w:rFonts w:ascii="Times New Roman" w:eastAsia="Times New Roman" w:hAnsi="Times New Roman" w:cs="Times New Roman"/>
                <w:b/>
                <w:bCs/>
                <w:i/>
                <w:iCs/>
                <w:color w:val="000000"/>
                <w:sz w:val="20"/>
                <w:szCs w:val="20"/>
                <w:lang w:eastAsia="sk-SK"/>
              </w:rPr>
              <w:t>externality</w:t>
            </w:r>
            <w:proofErr w:type="spellEnd"/>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6C02A5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525A008"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37B64D12" w14:textId="77777777" w:rsidTr="00804BC8">
        <w:trPr>
          <w:gridAfter w:val="2"/>
          <w:wAfter w:w="583" w:type="dxa"/>
          <w:trHeight w:val="420"/>
        </w:trPr>
        <w:tc>
          <w:tcPr>
            <w:tcW w:w="146" w:type="dxa"/>
            <w:tcBorders>
              <w:top w:val="nil"/>
              <w:left w:val="nil"/>
              <w:bottom w:val="nil"/>
              <w:right w:val="nil"/>
            </w:tcBorders>
            <w:shd w:val="clear" w:color="auto" w:fill="auto"/>
            <w:noWrap/>
            <w:vAlign w:val="bottom"/>
            <w:hideMark/>
          </w:tcPr>
          <w:p w14:paraId="30AED282"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3DCE928E" w14:textId="77777777" w:rsidR="00C929AE" w:rsidRPr="00C929AE" w:rsidRDefault="00C929AE" w:rsidP="00F378F4">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 xml:space="preserve">B. Iné </w:t>
            </w:r>
            <w:r w:rsidRPr="00952CF6">
              <w:rPr>
                <w:rFonts w:ascii="Times New Roman" w:eastAsia="Times New Roman" w:hAnsi="Times New Roman" w:cs="Times New Roman"/>
                <w:b/>
                <w:bCs/>
                <w:i/>
                <w:iCs/>
                <w:color w:val="000000"/>
                <w:sz w:val="20"/>
                <w:szCs w:val="20"/>
                <w:lang w:eastAsia="sk-SK"/>
              </w:rPr>
              <w:t>poplatky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38D9167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B3EEA7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1231540" w14:textId="77777777" w:rsidTr="00804BC8">
        <w:trPr>
          <w:gridAfter w:val="2"/>
          <w:wAfter w:w="583" w:type="dxa"/>
          <w:trHeight w:val="435"/>
        </w:trPr>
        <w:tc>
          <w:tcPr>
            <w:tcW w:w="146" w:type="dxa"/>
            <w:tcBorders>
              <w:top w:val="nil"/>
              <w:left w:val="nil"/>
              <w:bottom w:val="nil"/>
              <w:right w:val="nil"/>
            </w:tcBorders>
            <w:shd w:val="clear" w:color="auto" w:fill="auto"/>
            <w:noWrap/>
            <w:vAlign w:val="bottom"/>
            <w:hideMark/>
          </w:tcPr>
          <w:p w14:paraId="67B7840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0650EE3E" w14:textId="52C52C9B"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C.</w:t>
            </w:r>
            <w:r w:rsidR="00CA4344">
              <w:rPr>
                <w:rFonts w:ascii="Times New Roman" w:eastAsia="Times New Roman" w:hAnsi="Times New Roman" w:cs="Times New Roman"/>
                <w:b/>
                <w:bCs/>
                <w:i/>
                <w:iCs/>
                <w:color w:val="000000"/>
                <w:sz w:val="20"/>
                <w:szCs w:val="20"/>
                <w:lang w:eastAsia="sk-SK"/>
              </w:rPr>
              <w:t xml:space="preserve"> Sankcie a pokuty</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69D07100"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7C8BFAD7"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80383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hideMark/>
          </w:tcPr>
          <w:p w14:paraId="59F2F7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9103BCF" w14:textId="0543F070" w:rsidR="00C929AE" w:rsidRPr="00C929AE" w:rsidRDefault="00C929AE" w:rsidP="006A4E85">
            <w:pPr>
              <w:spacing w:after="0" w:line="240" w:lineRule="auto"/>
              <w:rPr>
                <w:rFonts w:ascii="Times New Roman" w:eastAsia="Times New Roman" w:hAnsi="Times New Roman" w:cs="Times New Roman"/>
                <w:b/>
                <w:bCs/>
                <w:i/>
                <w:iCs/>
                <w:color w:val="000000"/>
                <w:sz w:val="20"/>
                <w:szCs w:val="20"/>
                <w:lang w:eastAsia="sk-SK"/>
              </w:rPr>
            </w:pPr>
            <w:r w:rsidRPr="00E961E8">
              <w:rPr>
                <w:rFonts w:ascii="Times New Roman" w:eastAsia="Times New Roman" w:hAnsi="Times New Roman" w:cs="Times New Roman"/>
                <w:b/>
                <w:bCs/>
                <w:i/>
                <w:iCs/>
                <w:color w:val="000000"/>
                <w:sz w:val="20"/>
                <w:szCs w:val="20"/>
                <w:lang w:eastAsia="sk-SK"/>
              </w:rPr>
              <w:t xml:space="preserve">D. </w:t>
            </w:r>
            <w:r w:rsidR="00024EE4">
              <w:rPr>
                <w:rFonts w:ascii="Times New Roman" w:eastAsia="Times New Roman" w:hAnsi="Times New Roman" w:cs="Times New Roman"/>
                <w:b/>
                <w:bCs/>
                <w:i/>
                <w:iCs/>
                <w:color w:val="000000"/>
                <w:sz w:val="20"/>
                <w:szCs w:val="20"/>
                <w:lang w:eastAsia="sk-SK"/>
              </w:rPr>
              <w:t>Nepriame finančné náklady</w:t>
            </w:r>
            <w:r w:rsidR="006A4E85">
              <w:rPr>
                <w:rFonts w:ascii="Times New Roman" w:eastAsia="Times New Roman" w:hAnsi="Times New Roman" w:cs="Times New Roman"/>
                <w:b/>
                <w:bCs/>
                <w:i/>
                <w:iCs/>
                <w:color w:val="000000"/>
                <w:sz w:val="20"/>
                <w:szCs w:val="20"/>
                <w:lang w:eastAsia="sk-SK"/>
              </w:rPr>
              <w:t xml:space="preserve"> </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5ED34EA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6B7CA645"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6A4E85" w:rsidRPr="00C929AE" w14:paraId="547BC8DA" w14:textId="77777777" w:rsidTr="00804BC8">
        <w:trPr>
          <w:gridAfter w:val="2"/>
          <w:wAfter w:w="583" w:type="dxa"/>
          <w:trHeight w:val="480"/>
        </w:trPr>
        <w:tc>
          <w:tcPr>
            <w:tcW w:w="146" w:type="dxa"/>
            <w:tcBorders>
              <w:top w:val="nil"/>
              <w:left w:val="nil"/>
              <w:bottom w:val="nil"/>
              <w:right w:val="nil"/>
            </w:tcBorders>
            <w:shd w:val="clear" w:color="auto" w:fill="auto"/>
            <w:noWrap/>
            <w:vAlign w:val="bottom"/>
          </w:tcPr>
          <w:p w14:paraId="29E6137F" w14:textId="77777777" w:rsidR="006A4E85" w:rsidRPr="00C929AE" w:rsidRDefault="006A4E85"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tcPr>
          <w:p w14:paraId="7A86A5AE" w14:textId="77777777" w:rsidR="006A4E85"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E. Administratívne náklady</w:t>
            </w:r>
          </w:p>
        </w:tc>
        <w:tc>
          <w:tcPr>
            <w:tcW w:w="2623" w:type="dxa"/>
            <w:tcBorders>
              <w:top w:val="single" w:sz="4" w:space="0" w:color="auto"/>
              <w:left w:val="nil"/>
              <w:bottom w:val="single" w:sz="4" w:space="0" w:color="auto"/>
              <w:right w:val="single" w:sz="4" w:space="0" w:color="auto"/>
            </w:tcBorders>
            <w:shd w:val="clear" w:color="000000" w:fill="FFC000"/>
            <w:vAlign w:val="center"/>
          </w:tcPr>
          <w:p w14:paraId="1A8F0D68" w14:textId="77777777" w:rsidR="006A4E85" w:rsidRPr="00C929AE" w:rsidRDefault="006A4E85" w:rsidP="00C929AE">
            <w:pPr>
              <w:spacing w:after="0" w:line="240" w:lineRule="auto"/>
              <w:jc w:val="center"/>
              <w:rPr>
                <w:rFonts w:ascii="Times New Roman" w:eastAsia="Times New Roman" w:hAnsi="Times New Roman" w:cs="Times New Roman"/>
                <w:b/>
                <w:bCs/>
                <w:color w:val="000000"/>
                <w:sz w:val="20"/>
                <w:szCs w:val="20"/>
                <w:lang w:eastAsia="sk-SK"/>
              </w:rPr>
            </w:pPr>
          </w:p>
        </w:tc>
        <w:tc>
          <w:tcPr>
            <w:tcW w:w="2622" w:type="dxa"/>
            <w:gridSpan w:val="3"/>
            <w:tcBorders>
              <w:top w:val="single" w:sz="4" w:space="0" w:color="auto"/>
              <w:left w:val="nil"/>
              <w:bottom w:val="single" w:sz="4" w:space="0" w:color="auto"/>
              <w:right w:val="single" w:sz="8" w:space="0" w:color="000000"/>
            </w:tcBorders>
            <w:shd w:val="clear" w:color="000000" w:fill="92D050"/>
            <w:vAlign w:val="center"/>
          </w:tcPr>
          <w:p w14:paraId="7D0218BB" w14:textId="77777777" w:rsidR="006A4E85" w:rsidRPr="00C929AE" w:rsidRDefault="006A4E85" w:rsidP="00C929AE">
            <w:pPr>
              <w:spacing w:after="0" w:line="240" w:lineRule="auto"/>
              <w:jc w:val="center"/>
              <w:rPr>
                <w:rFonts w:ascii="Times New Roman" w:eastAsia="Times New Roman" w:hAnsi="Times New Roman" w:cs="Times New Roman"/>
                <w:b/>
                <w:bCs/>
                <w:color w:val="000000"/>
                <w:sz w:val="20"/>
                <w:szCs w:val="20"/>
                <w:lang w:eastAsia="sk-SK"/>
              </w:rPr>
            </w:pPr>
          </w:p>
        </w:tc>
      </w:tr>
      <w:tr w:rsidR="00C929AE" w:rsidRPr="00C929AE" w14:paraId="10B7BDC5" w14:textId="77777777" w:rsidTr="00804BC8">
        <w:trPr>
          <w:gridAfter w:val="2"/>
          <w:wAfter w:w="583" w:type="dxa"/>
          <w:trHeight w:val="600"/>
        </w:trPr>
        <w:tc>
          <w:tcPr>
            <w:tcW w:w="146" w:type="dxa"/>
            <w:tcBorders>
              <w:top w:val="nil"/>
              <w:left w:val="nil"/>
              <w:bottom w:val="nil"/>
              <w:right w:val="nil"/>
            </w:tcBorders>
            <w:shd w:val="clear" w:color="auto" w:fill="auto"/>
            <w:noWrap/>
            <w:vAlign w:val="bottom"/>
            <w:hideMark/>
          </w:tcPr>
          <w:p w14:paraId="2BD5240B"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2AD49376" w14:textId="77777777" w:rsidR="00C929AE" w:rsidRPr="00C929AE" w:rsidRDefault="00C929AE" w:rsidP="00C929AE">
            <w:pPr>
              <w:spacing w:after="0" w:line="240" w:lineRule="auto"/>
              <w:rPr>
                <w:rFonts w:ascii="Times New Roman" w:eastAsia="Times New Roman" w:hAnsi="Times New Roman" w:cs="Times New Roman"/>
                <w:b/>
                <w:bCs/>
                <w:i/>
                <w:iCs/>
                <w:color w:val="000000"/>
                <w:sz w:val="20"/>
                <w:szCs w:val="20"/>
                <w:lang w:eastAsia="sk-SK"/>
              </w:rPr>
            </w:pPr>
            <w:r w:rsidRPr="00C929AE">
              <w:rPr>
                <w:rFonts w:ascii="Times New Roman" w:eastAsia="Times New Roman" w:hAnsi="Times New Roman" w:cs="Times New Roman"/>
                <w:b/>
                <w:bCs/>
                <w:i/>
                <w:iCs/>
                <w:color w:val="000000"/>
                <w:sz w:val="20"/>
                <w:szCs w:val="20"/>
                <w:lang w:eastAsia="sk-SK"/>
              </w:rPr>
              <w:t>Spolu = A+B+C+D</w:t>
            </w:r>
            <w:r w:rsidR="006A4E85" w:rsidRPr="00E961E8">
              <w:rPr>
                <w:rFonts w:ascii="Times New Roman" w:eastAsia="Times New Roman" w:hAnsi="Times New Roman" w:cs="Times New Roman"/>
                <w:b/>
                <w:bCs/>
                <w:i/>
                <w:iCs/>
                <w:color w:val="000000"/>
                <w:sz w:val="20"/>
                <w:szCs w:val="20"/>
                <w:lang w:eastAsia="sk-SK"/>
              </w:rPr>
              <w:t>+E</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3829EB10"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3B2B8C72"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3B916623" w14:textId="77777777" w:rsidTr="003A3124">
        <w:trPr>
          <w:trHeight w:val="270"/>
        </w:trPr>
        <w:tc>
          <w:tcPr>
            <w:tcW w:w="146" w:type="dxa"/>
            <w:tcBorders>
              <w:top w:val="nil"/>
              <w:left w:val="nil"/>
              <w:bottom w:val="nil"/>
              <w:right w:val="nil"/>
            </w:tcBorders>
            <w:shd w:val="clear" w:color="auto" w:fill="auto"/>
            <w:noWrap/>
            <w:vAlign w:val="bottom"/>
            <w:hideMark/>
          </w:tcPr>
          <w:p w14:paraId="73F7E590"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082EAB9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01799773"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30B3D73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7E543AE9"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064F180"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2849A6C" w14:textId="77777777" w:rsidTr="00804BC8">
        <w:trPr>
          <w:gridAfter w:val="2"/>
          <w:wAfter w:w="583" w:type="dxa"/>
          <w:trHeight w:val="412"/>
        </w:trPr>
        <w:tc>
          <w:tcPr>
            <w:tcW w:w="146" w:type="dxa"/>
            <w:tcBorders>
              <w:top w:val="nil"/>
              <w:left w:val="nil"/>
              <w:bottom w:val="nil"/>
              <w:right w:val="nil"/>
            </w:tcBorders>
            <w:shd w:val="clear" w:color="auto" w:fill="auto"/>
            <w:noWrap/>
            <w:vAlign w:val="bottom"/>
            <w:hideMark/>
          </w:tcPr>
          <w:p w14:paraId="54080DC1"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4048073" w14:textId="77777777" w:rsidR="00C929AE" w:rsidRPr="00C929AE" w:rsidRDefault="00C929AE" w:rsidP="00C929AE">
            <w:pPr>
              <w:spacing w:after="0" w:line="240" w:lineRule="auto"/>
              <w:rPr>
                <w:rFonts w:ascii="Times New Roman" w:eastAsia="Times New Roman" w:hAnsi="Times New Roman" w:cs="Times New Roman"/>
                <w:i/>
                <w:iCs/>
                <w:color w:val="000000"/>
                <w:lang w:eastAsia="sk-SK"/>
              </w:rPr>
            </w:pPr>
            <w:r w:rsidRPr="00C929AE">
              <w:rPr>
                <w:rFonts w:ascii="Times New Roman" w:eastAsia="Times New Roman" w:hAnsi="Times New Roman" w:cs="Times New Roman"/>
                <w:i/>
                <w:iCs/>
                <w:color w:val="000000"/>
                <w:lang w:eastAsia="sk-SK"/>
              </w:rPr>
              <w:t>Harmonizácia práva EÚ</w:t>
            </w:r>
          </w:p>
        </w:tc>
        <w:tc>
          <w:tcPr>
            <w:tcW w:w="2623" w:type="dxa"/>
            <w:tcBorders>
              <w:top w:val="single" w:sz="8" w:space="0" w:color="auto"/>
              <w:left w:val="nil"/>
              <w:bottom w:val="single" w:sz="4" w:space="0" w:color="auto"/>
              <w:right w:val="single" w:sz="4" w:space="0" w:color="auto"/>
            </w:tcBorders>
            <w:shd w:val="clear" w:color="000000" w:fill="FFC000"/>
            <w:vAlign w:val="center"/>
            <w:hideMark/>
          </w:tcPr>
          <w:p w14:paraId="4BC0A5BA"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Zvýšenie nákladov v € na PP</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38A2A444"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Zníženie nákladov v € na PP</w:t>
            </w:r>
          </w:p>
        </w:tc>
      </w:tr>
      <w:tr w:rsidR="00C929AE" w:rsidRPr="00C929AE" w14:paraId="26126FD6" w14:textId="77777777" w:rsidTr="00804BC8">
        <w:trPr>
          <w:gridAfter w:val="2"/>
          <w:wAfter w:w="583" w:type="dxa"/>
          <w:trHeight w:val="840"/>
        </w:trPr>
        <w:tc>
          <w:tcPr>
            <w:tcW w:w="146" w:type="dxa"/>
            <w:tcBorders>
              <w:top w:val="nil"/>
              <w:left w:val="nil"/>
              <w:bottom w:val="nil"/>
              <w:right w:val="nil"/>
            </w:tcBorders>
            <w:shd w:val="clear" w:color="auto" w:fill="auto"/>
            <w:noWrap/>
            <w:vAlign w:val="bottom"/>
            <w:hideMark/>
          </w:tcPr>
          <w:p w14:paraId="4424F348"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4" w:space="0" w:color="auto"/>
              <w:right w:val="single" w:sz="4" w:space="0" w:color="auto"/>
            </w:tcBorders>
            <w:shd w:val="clear" w:color="auto" w:fill="auto"/>
            <w:vAlign w:val="center"/>
            <w:hideMark/>
          </w:tcPr>
          <w:p w14:paraId="5895E706"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F</w:t>
            </w:r>
            <w:r w:rsidR="00C929AE" w:rsidRPr="00C929AE">
              <w:rPr>
                <w:rFonts w:ascii="Times New Roman" w:eastAsia="Times New Roman" w:hAnsi="Times New Roman" w:cs="Times New Roman"/>
                <w:b/>
                <w:bCs/>
                <w:i/>
                <w:iCs/>
                <w:color w:val="000000"/>
                <w:sz w:val="20"/>
                <w:szCs w:val="20"/>
                <w:lang w:eastAsia="sk-SK"/>
              </w:rPr>
              <w:t>. Úplná harmonizácia práva EÚ</w:t>
            </w:r>
            <w:r w:rsidR="00C929AE" w:rsidRPr="00C929AE">
              <w:rPr>
                <w:rFonts w:ascii="Times New Roman" w:eastAsia="Times New Roman" w:hAnsi="Times New Roman" w:cs="Times New Roman"/>
                <w:b/>
                <w:bCs/>
                <w:i/>
                <w:iCs/>
                <w:color w:val="000000"/>
                <w:sz w:val="20"/>
                <w:szCs w:val="20"/>
                <w:lang w:eastAsia="sk-SK"/>
              </w:rPr>
              <w:br/>
            </w:r>
            <w:r w:rsidR="00C929AE" w:rsidRPr="00C929AE">
              <w:rPr>
                <w:rFonts w:ascii="Times New Roman" w:eastAsia="Times New Roman" w:hAnsi="Times New Roman" w:cs="Times New Roman"/>
                <w:i/>
                <w:iCs/>
                <w:color w:val="000000"/>
                <w:sz w:val="16"/>
                <w:szCs w:val="16"/>
                <w:lang w:eastAsia="sk-SK"/>
              </w:rPr>
              <w:t xml:space="preserve">(okrem daní, odvodov, ciel a poplatkov, ktorých cieľom je znižovať negatívne </w:t>
            </w:r>
            <w:proofErr w:type="spellStart"/>
            <w:r w:rsidR="00C929AE" w:rsidRPr="00C929AE">
              <w:rPr>
                <w:rFonts w:ascii="Times New Roman" w:eastAsia="Times New Roman" w:hAnsi="Times New Roman" w:cs="Times New Roman"/>
                <w:i/>
                <w:iCs/>
                <w:color w:val="000000"/>
                <w:sz w:val="16"/>
                <w:szCs w:val="16"/>
                <w:lang w:eastAsia="sk-SK"/>
              </w:rPr>
              <w:t>externality</w:t>
            </w:r>
            <w:proofErr w:type="spellEnd"/>
            <w:r w:rsidR="00C929AE" w:rsidRPr="00C929AE">
              <w:rPr>
                <w:rFonts w:ascii="Times New Roman" w:eastAsia="Times New Roman" w:hAnsi="Times New Roman" w:cs="Times New Roman"/>
                <w:i/>
                <w:iCs/>
                <w:color w:val="000000"/>
                <w:sz w:val="16"/>
                <w:szCs w:val="16"/>
                <w:lang w:eastAsia="sk-SK"/>
              </w:rPr>
              <w:t>)</w:t>
            </w:r>
          </w:p>
        </w:tc>
        <w:tc>
          <w:tcPr>
            <w:tcW w:w="2623" w:type="dxa"/>
            <w:tcBorders>
              <w:top w:val="single" w:sz="4" w:space="0" w:color="auto"/>
              <w:left w:val="nil"/>
              <w:bottom w:val="single" w:sz="4" w:space="0" w:color="auto"/>
              <w:right w:val="single" w:sz="4" w:space="0" w:color="auto"/>
            </w:tcBorders>
            <w:shd w:val="clear" w:color="000000" w:fill="FFC000"/>
            <w:vAlign w:val="center"/>
            <w:hideMark/>
          </w:tcPr>
          <w:p w14:paraId="09CCB12B"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4" w:space="0" w:color="auto"/>
              <w:right w:val="single" w:sz="8" w:space="0" w:color="000000"/>
            </w:tcBorders>
            <w:shd w:val="clear" w:color="000000" w:fill="92D050"/>
            <w:vAlign w:val="center"/>
            <w:hideMark/>
          </w:tcPr>
          <w:p w14:paraId="0CB565E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2B062396" w14:textId="77777777" w:rsidTr="00804BC8">
        <w:trPr>
          <w:gridAfter w:val="2"/>
          <w:wAfter w:w="583" w:type="dxa"/>
          <w:trHeight w:val="486"/>
        </w:trPr>
        <w:tc>
          <w:tcPr>
            <w:tcW w:w="146" w:type="dxa"/>
            <w:tcBorders>
              <w:top w:val="nil"/>
              <w:left w:val="nil"/>
              <w:bottom w:val="nil"/>
              <w:right w:val="nil"/>
            </w:tcBorders>
            <w:shd w:val="clear" w:color="auto" w:fill="auto"/>
            <w:noWrap/>
            <w:vAlign w:val="bottom"/>
            <w:hideMark/>
          </w:tcPr>
          <w:p w14:paraId="2C592B53"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73DFED09" w14:textId="77777777" w:rsidR="00C929AE" w:rsidRPr="00C929AE" w:rsidRDefault="006A4E85" w:rsidP="00C929AE">
            <w:pPr>
              <w:spacing w:after="0" w:line="240" w:lineRule="auto"/>
              <w:rPr>
                <w:rFonts w:ascii="Times New Roman" w:eastAsia="Times New Roman" w:hAnsi="Times New Roman" w:cs="Times New Roman"/>
                <w:b/>
                <w:bCs/>
                <w:i/>
                <w:iCs/>
                <w:color w:val="000000"/>
                <w:sz w:val="20"/>
                <w:szCs w:val="20"/>
                <w:lang w:eastAsia="sk-SK"/>
              </w:rPr>
            </w:pPr>
            <w:r>
              <w:rPr>
                <w:rFonts w:ascii="Times New Roman" w:eastAsia="Times New Roman" w:hAnsi="Times New Roman" w:cs="Times New Roman"/>
                <w:b/>
                <w:bCs/>
                <w:i/>
                <w:iCs/>
                <w:color w:val="000000"/>
                <w:sz w:val="20"/>
                <w:szCs w:val="20"/>
                <w:lang w:eastAsia="sk-SK"/>
              </w:rPr>
              <w:t>G</w:t>
            </w:r>
            <w:r w:rsidR="00C929AE" w:rsidRPr="00C929AE">
              <w:rPr>
                <w:rFonts w:ascii="Times New Roman" w:eastAsia="Times New Roman" w:hAnsi="Times New Roman" w:cs="Times New Roman"/>
                <w:b/>
                <w:bCs/>
                <w:i/>
                <w:iCs/>
                <w:color w:val="000000"/>
                <w:sz w:val="20"/>
                <w:szCs w:val="20"/>
                <w:lang w:eastAsia="sk-SK"/>
              </w:rPr>
              <w:t>. Goldplating</w:t>
            </w:r>
          </w:p>
        </w:tc>
        <w:tc>
          <w:tcPr>
            <w:tcW w:w="2623" w:type="dxa"/>
            <w:tcBorders>
              <w:top w:val="single" w:sz="4" w:space="0" w:color="auto"/>
              <w:left w:val="nil"/>
              <w:bottom w:val="single" w:sz="8" w:space="0" w:color="auto"/>
              <w:right w:val="single" w:sz="4" w:space="0" w:color="auto"/>
            </w:tcBorders>
            <w:shd w:val="clear" w:color="000000" w:fill="FFC000"/>
            <w:vAlign w:val="center"/>
            <w:hideMark/>
          </w:tcPr>
          <w:p w14:paraId="709562F6"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E025867"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r w:rsidR="00C929AE" w:rsidRPr="00C929AE" w14:paraId="665D2803" w14:textId="77777777" w:rsidTr="003A3124">
        <w:trPr>
          <w:trHeight w:val="360"/>
        </w:trPr>
        <w:tc>
          <w:tcPr>
            <w:tcW w:w="146" w:type="dxa"/>
            <w:tcBorders>
              <w:top w:val="nil"/>
              <w:left w:val="nil"/>
              <w:bottom w:val="nil"/>
              <w:right w:val="nil"/>
            </w:tcBorders>
            <w:shd w:val="clear" w:color="auto" w:fill="auto"/>
            <w:noWrap/>
            <w:vAlign w:val="bottom"/>
            <w:hideMark/>
          </w:tcPr>
          <w:p w14:paraId="259005DD"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nil"/>
              <w:bottom w:val="nil"/>
              <w:right w:val="nil"/>
            </w:tcBorders>
            <w:shd w:val="clear" w:color="auto" w:fill="auto"/>
            <w:noWrap/>
            <w:vAlign w:val="bottom"/>
            <w:hideMark/>
          </w:tcPr>
          <w:p w14:paraId="213DB6FE"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2792" w:type="dxa"/>
            <w:gridSpan w:val="2"/>
            <w:tcBorders>
              <w:top w:val="nil"/>
              <w:left w:val="nil"/>
              <w:bottom w:val="nil"/>
              <w:right w:val="nil"/>
            </w:tcBorders>
            <w:shd w:val="clear" w:color="auto" w:fill="auto"/>
            <w:vAlign w:val="center"/>
            <w:hideMark/>
          </w:tcPr>
          <w:p w14:paraId="57A20198"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7D23FD74"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2716" w:type="dxa"/>
            <w:gridSpan w:val="2"/>
            <w:tcBorders>
              <w:top w:val="nil"/>
              <w:left w:val="nil"/>
              <w:bottom w:val="nil"/>
              <w:right w:val="nil"/>
            </w:tcBorders>
            <w:shd w:val="clear" w:color="auto" w:fill="auto"/>
            <w:vAlign w:val="center"/>
            <w:hideMark/>
          </w:tcPr>
          <w:p w14:paraId="68BF5827"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c>
          <w:tcPr>
            <w:tcW w:w="160" w:type="dxa"/>
            <w:tcBorders>
              <w:top w:val="nil"/>
              <w:left w:val="nil"/>
              <w:bottom w:val="nil"/>
              <w:right w:val="nil"/>
            </w:tcBorders>
            <w:shd w:val="clear" w:color="auto" w:fill="auto"/>
            <w:vAlign w:val="center"/>
            <w:hideMark/>
          </w:tcPr>
          <w:p w14:paraId="0FA5CAAE"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p>
        </w:tc>
      </w:tr>
      <w:tr w:rsidR="00C929AE" w:rsidRPr="00C929AE" w14:paraId="578385C8"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1ED4DAC7"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66D9B60B" w14:textId="77777777" w:rsidR="00C929AE" w:rsidRPr="00C929AE" w:rsidRDefault="00C929AE" w:rsidP="00C929AE">
            <w:pPr>
              <w:spacing w:after="0" w:line="240" w:lineRule="auto"/>
              <w:rPr>
                <w:rFonts w:ascii="Times New Roman" w:eastAsia="Times New Roman" w:hAnsi="Times New Roman" w:cs="Times New Roman"/>
                <w:i/>
                <w:iCs/>
                <w:color w:val="000000"/>
                <w:sz w:val="20"/>
                <w:szCs w:val="20"/>
                <w:lang w:eastAsia="sk-SK"/>
              </w:rPr>
            </w:pPr>
            <w:r w:rsidRPr="00C929AE">
              <w:rPr>
                <w:rFonts w:ascii="Times New Roman" w:eastAsia="Times New Roman" w:hAnsi="Times New Roman" w:cs="Times New Roman"/>
                <w:i/>
                <w:iCs/>
                <w:color w:val="000000"/>
                <w:sz w:val="20"/>
                <w:szCs w:val="20"/>
                <w:lang w:eastAsia="sk-SK"/>
              </w:rPr>
              <w:t>VÝPOČET PRAVIDLA 1in</w:t>
            </w:r>
            <w:r w:rsidR="00FC121B">
              <w:rPr>
                <w:rFonts w:ascii="Times New Roman" w:eastAsia="Times New Roman" w:hAnsi="Times New Roman" w:cs="Times New Roman"/>
                <w:i/>
                <w:iCs/>
                <w:color w:val="000000"/>
                <w:sz w:val="20"/>
                <w:szCs w:val="20"/>
                <w:lang w:eastAsia="sk-SK"/>
              </w:rPr>
              <w:t xml:space="preserve"> </w:t>
            </w:r>
            <w:r w:rsidRPr="00C929AE">
              <w:rPr>
                <w:rFonts w:ascii="Times New Roman" w:eastAsia="Times New Roman" w:hAnsi="Times New Roman" w:cs="Times New Roman"/>
                <w:i/>
                <w:iCs/>
                <w:color w:val="000000"/>
                <w:sz w:val="20"/>
                <w:szCs w:val="20"/>
                <w:lang w:eastAsia="sk-SK"/>
              </w:rPr>
              <w:t>2out:</w:t>
            </w:r>
          </w:p>
        </w:tc>
        <w:tc>
          <w:tcPr>
            <w:tcW w:w="2623" w:type="dxa"/>
            <w:tcBorders>
              <w:top w:val="single" w:sz="8" w:space="0" w:color="auto"/>
              <w:left w:val="nil"/>
              <w:bottom w:val="single" w:sz="4" w:space="0" w:color="auto"/>
              <w:right w:val="single" w:sz="4" w:space="0" w:color="000000"/>
            </w:tcBorders>
            <w:shd w:val="clear" w:color="000000" w:fill="FFC000"/>
            <w:vAlign w:val="center"/>
            <w:hideMark/>
          </w:tcPr>
          <w:p w14:paraId="4929B536"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IN</w:t>
            </w:r>
          </w:p>
        </w:tc>
        <w:tc>
          <w:tcPr>
            <w:tcW w:w="2622" w:type="dxa"/>
            <w:gridSpan w:val="3"/>
            <w:tcBorders>
              <w:top w:val="single" w:sz="8" w:space="0" w:color="auto"/>
              <w:left w:val="nil"/>
              <w:bottom w:val="single" w:sz="4" w:space="0" w:color="auto"/>
              <w:right w:val="single" w:sz="8" w:space="0" w:color="000000"/>
            </w:tcBorders>
            <w:shd w:val="clear" w:color="000000" w:fill="92D050"/>
            <w:vAlign w:val="center"/>
            <w:hideMark/>
          </w:tcPr>
          <w:p w14:paraId="6019C410" w14:textId="77777777" w:rsidR="00C929AE" w:rsidRPr="00C929AE" w:rsidRDefault="00C929AE" w:rsidP="00C929AE">
            <w:pPr>
              <w:spacing w:after="0" w:line="240" w:lineRule="auto"/>
              <w:jc w:val="center"/>
              <w:rPr>
                <w:rFonts w:ascii="Times New Roman" w:eastAsia="Times New Roman" w:hAnsi="Times New Roman" w:cs="Times New Roman"/>
                <w:color w:val="000000"/>
                <w:sz w:val="20"/>
                <w:szCs w:val="20"/>
                <w:lang w:eastAsia="sk-SK"/>
              </w:rPr>
            </w:pPr>
            <w:r w:rsidRPr="00C929AE">
              <w:rPr>
                <w:rFonts w:ascii="Times New Roman" w:eastAsia="Times New Roman" w:hAnsi="Times New Roman" w:cs="Times New Roman"/>
                <w:color w:val="000000"/>
                <w:sz w:val="20"/>
                <w:szCs w:val="20"/>
                <w:lang w:eastAsia="sk-SK"/>
              </w:rPr>
              <w:t>OUT</w:t>
            </w:r>
          </w:p>
        </w:tc>
      </w:tr>
      <w:tr w:rsidR="00C929AE" w:rsidRPr="00C929AE" w14:paraId="4C7053DD" w14:textId="77777777" w:rsidTr="00804BC8">
        <w:trPr>
          <w:gridAfter w:val="2"/>
          <w:wAfter w:w="583" w:type="dxa"/>
          <w:trHeight w:val="390"/>
        </w:trPr>
        <w:tc>
          <w:tcPr>
            <w:tcW w:w="146" w:type="dxa"/>
            <w:tcBorders>
              <w:top w:val="nil"/>
              <w:left w:val="nil"/>
              <w:bottom w:val="nil"/>
              <w:right w:val="nil"/>
            </w:tcBorders>
            <w:shd w:val="clear" w:color="auto" w:fill="auto"/>
            <w:noWrap/>
            <w:vAlign w:val="bottom"/>
            <w:hideMark/>
          </w:tcPr>
          <w:p w14:paraId="6BB0400A" w14:textId="77777777" w:rsidR="00C929AE" w:rsidRPr="00C929AE" w:rsidRDefault="00C929AE" w:rsidP="00C929AE">
            <w:pPr>
              <w:spacing w:after="0" w:line="240" w:lineRule="auto"/>
              <w:rPr>
                <w:rFonts w:ascii="Times New Roman" w:eastAsia="Times New Roman" w:hAnsi="Times New Roman" w:cs="Times New Roman"/>
                <w:color w:val="000000"/>
                <w:sz w:val="20"/>
                <w:szCs w:val="20"/>
                <w:lang w:eastAsia="sk-SK"/>
              </w:rPr>
            </w:pPr>
          </w:p>
        </w:tc>
        <w:tc>
          <w:tcPr>
            <w:tcW w:w="3540" w:type="dxa"/>
            <w:tcBorders>
              <w:top w:val="nil"/>
              <w:left w:val="single" w:sz="8" w:space="0" w:color="auto"/>
              <w:bottom w:val="single" w:sz="8" w:space="0" w:color="auto"/>
              <w:right w:val="single" w:sz="4" w:space="0" w:color="auto"/>
            </w:tcBorders>
            <w:shd w:val="clear" w:color="auto" w:fill="auto"/>
            <w:vAlign w:val="center"/>
            <w:hideMark/>
          </w:tcPr>
          <w:p w14:paraId="6395BF89" w14:textId="3C21B0B5" w:rsidR="00C929AE" w:rsidRPr="00751DA9" w:rsidRDefault="006A4E85" w:rsidP="00C929AE">
            <w:pPr>
              <w:spacing w:after="0" w:line="240" w:lineRule="auto"/>
              <w:rPr>
                <w:rFonts w:ascii="Times New Roman" w:eastAsia="Times New Roman" w:hAnsi="Times New Roman" w:cs="Times New Roman"/>
                <w:i/>
                <w:iCs/>
                <w:color w:val="000000"/>
                <w:sz w:val="20"/>
                <w:szCs w:val="20"/>
                <w:lang w:eastAsia="sk-SK"/>
              </w:rPr>
            </w:pPr>
            <w:r w:rsidRPr="00751DA9">
              <w:rPr>
                <w:rFonts w:ascii="Times New Roman" w:eastAsia="Times New Roman" w:hAnsi="Times New Roman" w:cs="Times New Roman"/>
                <w:b/>
                <w:i/>
                <w:iCs/>
                <w:color w:val="000000"/>
                <w:sz w:val="20"/>
                <w:szCs w:val="20"/>
                <w:lang w:eastAsia="sk-SK"/>
              </w:rPr>
              <w:t>H</w:t>
            </w:r>
            <w:r w:rsidR="00C929AE" w:rsidRPr="00751DA9">
              <w:rPr>
                <w:rFonts w:ascii="Times New Roman" w:eastAsia="Times New Roman" w:hAnsi="Times New Roman" w:cs="Times New Roman"/>
                <w:b/>
                <w:i/>
                <w:iCs/>
                <w:color w:val="000000"/>
                <w:sz w:val="20"/>
                <w:szCs w:val="20"/>
                <w:lang w:eastAsia="sk-SK"/>
              </w:rPr>
              <w:t>.</w:t>
            </w:r>
            <w:r w:rsidR="009F4175">
              <w:rPr>
                <w:rFonts w:ascii="Times New Roman" w:eastAsia="Times New Roman" w:hAnsi="Times New Roman" w:cs="Times New Roman"/>
                <w:i/>
                <w:iCs/>
                <w:color w:val="000000"/>
                <w:sz w:val="20"/>
                <w:szCs w:val="20"/>
                <w:lang w:eastAsia="sk-SK"/>
              </w:rPr>
              <w:t xml:space="preserve"> Náklady okrem výnimiek = B+D</w:t>
            </w:r>
            <w:r w:rsidRPr="00751DA9">
              <w:rPr>
                <w:rFonts w:ascii="Times New Roman" w:eastAsia="Times New Roman" w:hAnsi="Times New Roman" w:cs="Times New Roman"/>
                <w:i/>
                <w:iCs/>
                <w:color w:val="000000"/>
                <w:sz w:val="20"/>
                <w:szCs w:val="20"/>
                <w:lang w:eastAsia="sk-SK"/>
              </w:rPr>
              <w:t>+E-F</w:t>
            </w:r>
          </w:p>
        </w:tc>
        <w:tc>
          <w:tcPr>
            <w:tcW w:w="2623" w:type="dxa"/>
            <w:tcBorders>
              <w:top w:val="single" w:sz="4" w:space="0" w:color="auto"/>
              <w:left w:val="nil"/>
              <w:bottom w:val="single" w:sz="8" w:space="0" w:color="auto"/>
              <w:right w:val="single" w:sz="4" w:space="0" w:color="000000"/>
            </w:tcBorders>
            <w:shd w:val="clear" w:color="000000" w:fill="FFC000"/>
            <w:vAlign w:val="center"/>
            <w:hideMark/>
          </w:tcPr>
          <w:p w14:paraId="02E1C703"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c>
          <w:tcPr>
            <w:tcW w:w="2622" w:type="dxa"/>
            <w:gridSpan w:val="3"/>
            <w:tcBorders>
              <w:top w:val="single" w:sz="4" w:space="0" w:color="auto"/>
              <w:left w:val="nil"/>
              <w:bottom w:val="single" w:sz="8" w:space="0" w:color="auto"/>
              <w:right w:val="single" w:sz="8" w:space="0" w:color="000000"/>
            </w:tcBorders>
            <w:shd w:val="clear" w:color="000000" w:fill="92D050"/>
            <w:vAlign w:val="center"/>
            <w:hideMark/>
          </w:tcPr>
          <w:p w14:paraId="2A9C6235" w14:textId="77777777" w:rsidR="00C929AE" w:rsidRPr="00C929AE" w:rsidRDefault="00C929AE" w:rsidP="00C929AE">
            <w:pPr>
              <w:spacing w:after="0" w:line="240" w:lineRule="auto"/>
              <w:jc w:val="center"/>
              <w:rPr>
                <w:rFonts w:ascii="Times New Roman" w:eastAsia="Times New Roman" w:hAnsi="Times New Roman" w:cs="Times New Roman"/>
                <w:b/>
                <w:bCs/>
                <w:color w:val="000000"/>
                <w:sz w:val="20"/>
                <w:szCs w:val="20"/>
                <w:lang w:eastAsia="sk-SK"/>
              </w:rPr>
            </w:pPr>
            <w:r w:rsidRPr="00C929AE">
              <w:rPr>
                <w:rFonts w:ascii="Times New Roman" w:eastAsia="Times New Roman" w:hAnsi="Times New Roman" w:cs="Times New Roman"/>
                <w:b/>
                <w:bCs/>
                <w:color w:val="000000"/>
                <w:sz w:val="20"/>
                <w:szCs w:val="20"/>
                <w:lang w:eastAsia="sk-SK"/>
              </w:rPr>
              <w:t> </w:t>
            </w:r>
          </w:p>
        </w:tc>
      </w:tr>
    </w:tbl>
    <w:p w14:paraId="0C4E1024" w14:textId="77777777" w:rsidR="00054C41" w:rsidRPr="00895898" w:rsidRDefault="00054C41" w:rsidP="00054C41">
      <w:pPr>
        <w:rPr>
          <w:rFonts w:ascii="Times New Roman" w:eastAsia="Calibri" w:hAnsi="Times New Roman" w:cs="Times New Roman"/>
          <w:b/>
          <w:sz w:val="24"/>
          <w:szCs w:val="24"/>
        </w:rPr>
        <w:sectPr w:rsidR="00054C41" w:rsidRPr="00895898" w:rsidSect="00142154">
          <w:headerReference w:type="default" r:id="rId10"/>
          <w:footerReference w:type="default" r:id="rId11"/>
          <w:pgSz w:w="11906" w:h="16838"/>
          <w:pgMar w:top="993" w:right="1417" w:bottom="1417" w:left="1417" w:header="708" w:footer="708" w:gutter="0"/>
          <w:pgNumType w:start="1"/>
          <w:cols w:space="708"/>
          <w:docGrid w:linePitch="360"/>
        </w:sectPr>
      </w:pPr>
    </w:p>
    <w:p w14:paraId="29CDFA2A" w14:textId="77777777" w:rsidR="00054C41" w:rsidRPr="001F1B43" w:rsidRDefault="00054C41" w:rsidP="00054C41">
      <w:pPr>
        <w:rPr>
          <w:rFonts w:ascii="Times New Roman" w:eastAsia="Calibri" w:hAnsi="Times New Roman" w:cs="Times New Roman"/>
          <w:b/>
          <w:i/>
          <w:iCs/>
          <w:sz w:val="24"/>
          <w:szCs w:val="24"/>
        </w:rPr>
      </w:pPr>
      <w:r w:rsidRPr="001F1B43">
        <w:rPr>
          <w:rFonts w:ascii="Times New Roman" w:eastAsia="Calibri" w:hAnsi="Times New Roman" w:cs="Times New Roman"/>
          <w:b/>
          <w:i/>
          <w:iCs/>
          <w:sz w:val="24"/>
          <w:szCs w:val="24"/>
        </w:rPr>
        <w:lastRenderedPageBreak/>
        <w:t>3.1.2 Výpočty vplyvov jednotlivých regulácií na zmeny v nákladoch podnikateľov</w:t>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r w:rsidRPr="00D8247C">
        <w:rPr>
          <w:rFonts w:ascii="Times New Roman" w:eastAsia="Calibri" w:hAnsi="Times New Roman" w:cs="Times New Roman"/>
          <w:i/>
          <w:sz w:val="24"/>
          <w:szCs w:val="24"/>
        </w:rPr>
        <w:tab/>
      </w:r>
    </w:p>
    <w:p w14:paraId="5E02E2DD" w14:textId="77777777" w:rsidR="00054C41" w:rsidRDefault="00054C41" w:rsidP="00054C41">
      <w:pPr>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Tabuľka č. 2: Výpočet vplyvov jednotlivých regulácií (nahraďte rovnakou tabuľkou po vyplnení Kalkulačky nákladov):</w:t>
      </w:r>
    </w:p>
    <w:tbl>
      <w:tblPr>
        <w:tblW w:w="13951" w:type="dxa"/>
        <w:tblInd w:w="-556" w:type="dxa"/>
        <w:tblLayout w:type="fixed"/>
        <w:tblCellMar>
          <w:left w:w="70" w:type="dxa"/>
          <w:right w:w="70" w:type="dxa"/>
        </w:tblCellMar>
        <w:tblLook w:val="04A0" w:firstRow="1" w:lastRow="0" w:firstColumn="1" w:lastColumn="0" w:noHBand="0" w:noVBand="1"/>
      </w:tblPr>
      <w:tblGrid>
        <w:gridCol w:w="446"/>
        <w:gridCol w:w="1740"/>
        <w:gridCol w:w="992"/>
        <w:gridCol w:w="1134"/>
        <w:gridCol w:w="1843"/>
        <w:gridCol w:w="992"/>
        <w:gridCol w:w="1160"/>
        <w:gridCol w:w="1108"/>
        <w:gridCol w:w="851"/>
        <w:gridCol w:w="843"/>
        <w:gridCol w:w="1000"/>
        <w:gridCol w:w="708"/>
        <w:gridCol w:w="1134"/>
      </w:tblGrid>
      <w:tr w:rsidR="00DE6ACB" w:rsidRPr="000A6B7F" w14:paraId="58E6573D" w14:textId="77777777" w:rsidTr="00751DA9">
        <w:trPr>
          <w:trHeight w:val="255"/>
        </w:trPr>
        <w:tc>
          <w:tcPr>
            <w:tcW w:w="4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FC62EA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0A6B7F">
              <w:rPr>
                <w:rFonts w:ascii="Times New Roman" w:eastAsia="Times New Roman" w:hAnsi="Times New Roman" w:cs="Times New Roman"/>
                <w:b/>
                <w:bCs/>
                <w:color w:val="000000"/>
                <w:sz w:val="20"/>
                <w:szCs w:val="20"/>
                <w:lang w:eastAsia="sk-SK"/>
              </w:rPr>
              <w:t>P.č</w:t>
            </w:r>
            <w:proofErr w:type="spellEnd"/>
            <w:r w:rsidRPr="000A6B7F">
              <w:rPr>
                <w:rFonts w:ascii="Times New Roman" w:eastAsia="Times New Roman" w:hAnsi="Times New Roman" w:cs="Times New Roman"/>
                <w:b/>
                <w:bCs/>
                <w:color w:val="000000"/>
                <w:sz w:val="20"/>
                <w:szCs w:val="20"/>
                <w:lang w:eastAsia="sk-SK"/>
              </w:rPr>
              <w:t>.</w:t>
            </w:r>
          </w:p>
        </w:tc>
        <w:tc>
          <w:tcPr>
            <w:tcW w:w="17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0F95606"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Zrozumiteľný a stručný opis regulácie </w:t>
            </w:r>
            <w:r w:rsidRPr="000A6B7F">
              <w:rPr>
                <w:rFonts w:ascii="Times New Roman" w:eastAsia="Times New Roman" w:hAnsi="Times New Roman" w:cs="Times New Roman"/>
                <w:b/>
                <w:bCs/>
                <w:color w:val="000000"/>
                <w:sz w:val="20"/>
                <w:szCs w:val="20"/>
                <w:lang w:eastAsia="sk-SK"/>
              </w:rPr>
              <w:br/>
              <w:t>(dôvod zvýšenia/zníženia nákladov na PP</w:t>
            </w:r>
            <w:r>
              <w:rPr>
                <w:rFonts w:ascii="Times New Roman" w:eastAsia="Times New Roman" w:hAnsi="Times New Roman" w:cs="Times New Roman"/>
                <w:b/>
                <w:bCs/>
                <w:color w:val="000000"/>
                <w:sz w:val="20"/>
                <w:szCs w:val="20"/>
                <w:lang w:eastAsia="sk-SK"/>
              </w:rPr>
              <w:t xml:space="preserve"> a dôvod ponechania nákladov na PP, ktoré sú </w:t>
            </w:r>
            <w:proofErr w:type="spellStart"/>
            <w:r>
              <w:rPr>
                <w:rFonts w:ascii="Times New Roman" w:eastAsia="Times New Roman" w:hAnsi="Times New Roman" w:cs="Times New Roman"/>
                <w:b/>
                <w:bCs/>
                <w:color w:val="000000"/>
                <w:sz w:val="20"/>
                <w:szCs w:val="20"/>
                <w:lang w:eastAsia="sk-SK"/>
              </w:rPr>
              <w:t>goldplatngom</w:t>
            </w:r>
            <w:proofErr w:type="spellEnd"/>
            <w:r w:rsidRPr="000A6B7F">
              <w:rPr>
                <w:rFonts w:ascii="Times New Roman" w:eastAsia="Times New Roman" w:hAnsi="Times New Roman" w:cs="Times New Roman"/>
                <w:b/>
                <w:bCs/>
                <w:color w:val="000000"/>
                <w:sz w:val="20"/>
                <w:szCs w:val="20"/>
                <w:lang w:eastAsia="sk-SK"/>
              </w:rPr>
              <w:t>)</w:t>
            </w:r>
          </w:p>
        </w:tc>
        <w:tc>
          <w:tcPr>
            <w:tcW w:w="992"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8660057"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Číslo normy</w:t>
            </w:r>
            <w:r w:rsidRPr="000A6B7F">
              <w:rPr>
                <w:rFonts w:ascii="Times New Roman" w:eastAsia="Times New Roman" w:hAnsi="Times New Roman" w:cs="Times New Roman"/>
                <w:b/>
                <w:bCs/>
                <w:color w:val="000000"/>
                <w:sz w:val="20"/>
                <w:szCs w:val="20"/>
                <w:lang w:eastAsia="sk-SK"/>
              </w:rPr>
              <w:br/>
            </w:r>
            <w:r w:rsidRPr="000A6B7F">
              <w:rPr>
                <w:rFonts w:ascii="Times New Roman" w:eastAsia="Times New Roman" w:hAnsi="Times New Roman" w:cs="Times New Roman"/>
                <w:color w:val="000000"/>
                <w:sz w:val="20"/>
                <w:szCs w:val="20"/>
                <w:lang w:eastAsia="sk-SK"/>
              </w:rPr>
              <w:t>(zákona, vyhlášky a pod.)</w:t>
            </w:r>
          </w:p>
        </w:tc>
        <w:tc>
          <w:tcPr>
            <w:tcW w:w="1134" w:type="dxa"/>
            <w:tcBorders>
              <w:top w:val="single" w:sz="4" w:space="0" w:color="auto"/>
              <w:left w:val="single" w:sz="4" w:space="0" w:color="auto"/>
              <w:bottom w:val="single" w:sz="4" w:space="0" w:color="000000"/>
              <w:right w:val="single" w:sz="4" w:space="0" w:color="auto"/>
            </w:tcBorders>
            <w:shd w:val="clear" w:color="auto" w:fill="D0CECE" w:themeFill="background2" w:themeFillShade="E6"/>
            <w:vAlign w:val="center"/>
            <w:hideMark/>
          </w:tcPr>
          <w:p w14:paraId="5C27F37A"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Lokalizácia</w:t>
            </w:r>
            <w:r w:rsidRPr="000A6B7F">
              <w:rPr>
                <w:rFonts w:ascii="Times New Roman" w:eastAsia="Times New Roman" w:hAnsi="Times New Roman" w:cs="Times New Roman"/>
                <w:b/>
                <w:bCs/>
                <w:color w:val="000000"/>
                <w:sz w:val="20"/>
                <w:szCs w:val="20"/>
                <w:lang w:eastAsia="sk-SK"/>
              </w:rPr>
              <w:br/>
              <w:t>(§, ods.</w:t>
            </w:r>
            <w:r w:rsidR="00D114ED">
              <w:rPr>
                <w:rFonts w:ascii="Times New Roman" w:eastAsia="Times New Roman" w:hAnsi="Times New Roman" w:cs="Times New Roman"/>
                <w:b/>
                <w:bCs/>
                <w:color w:val="000000"/>
                <w:sz w:val="20"/>
                <w:szCs w:val="20"/>
                <w:lang w:eastAsia="sk-SK"/>
              </w:rPr>
              <w:t>, čl.,...</w:t>
            </w:r>
            <w:r w:rsidRPr="000A6B7F">
              <w:rPr>
                <w:rFonts w:ascii="Times New Roman" w:eastAsia="Times New Roman" w:hAnsi="Times New Roman" w:cs="Times New Roman"/>
                <w:b/>
                <w:bCs/>
                <w:color w:val="000000"/>
                <w:sz w:val="20"/>
                <w:szCs w:val="20"/>
                <w:lang w:eastAsia="sk-SK"/>
              </w:rPr>
              <w:t>)</w:t>
            </w:r>
          </w:p>
        </w:tc>
        <w:tc>
          <w:tcPr>
            <w:tcW w:w="1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3B4826A" w14:textId="77777777" w:rsidR="00DE6ACB" w:rsidRDefault="00DE6ACB" w:rsidP="000A6B7F">
            <w:pPr>
              <w:spacing w:after="0" w:line="240" w:lineRule="auto"/>
              <w:jc w:val="center"/>
              <w:rPr>
                <w:rFonts w:ascii="Times New Roman" w:eastAsia="Times New Roman" w:hAnsi="Times New Roman" w:cs="Times New Roman"/>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Pôvod regulácie: </w:t>
            </w:r>
            <w:r w:rsidRPr="000A6B7F">
              <w:rPr>
                <w:rFonts w:ascii="Times New Roman" w:eastAsia="Times New Roman" w:hAnsi="Times New Roman" w:cs="Times New Roman"/>
                <w:b/>
                <w:bCs/>
                <w:color w:val="000000"/>
                <w:sz w:val="20"/>
                <w:szCs w:val="20"/>
                <w:lang w:eastAsia="sk-SK"/>
              </w:rPr>
              <w:br/>
            </w:r>
            <w:r>
              <w:rPr>
                <w:rFonts w:ascii="Times New Roman" w:eastAsia="Times New Roman" w:hAnsi="Times New Roman" w:cs="Times New Roman"/>
                <w:color w:val="000000"/>
                <w:sz w:val="20"/>
                <w:szCs w:val="20"/>
                <w:lang w:eastAsia="sk-SK"/>
              </w:rPr>
              <w:t>SK</w:t>
            </w:r>
            <w:r w:rsidRPr="000A6B7F">
              <w:rPr>
                <w:rFonts w:ascii="Times New Roman" w:eastAsia="Times New Roman" w:hAnsi="Times New Roman" w:cs="Times New Roman"/>
                <w:color w:val="000000"/>
                <w:sz w:val="20"/>
                <w:szCs w:val="20"/>
                <w:lang w:eastAsia="sk-SK"/>
              </w:rPr>
              <w:t xml:space="preserve">/EÚ úplná </w:t>
            </w:r>
            <w:proofErr w:type="spellStart"/>
            <w:r w:rsidRPr="000A6B7F">
              <w:rPr>
                <w:rFonts w:ascii="Times New Roman" w:eastAsia="Times New Roman" w:hAnsi="Times New Roman" w:cs="Times New Roman"/>
                <w:color w:val="000000"/>
                <w:sz w:val="20"/>
                <w:szCs w:val="20"/>
                <w:lang w:eastAsia="sk-SK"/>
              </w:rPr>
              <w:t>harm</w:t>
            </w:r>
            <w:proofErr w:type="spellEnd"/>
            <w:r w:rsidRPr="000A6B7F">
              <w:rPr>
                <w:rFonts w:ascii="Times New Roman" w:eastAsia="Times New Roman" w:hAnsi="Times New Roman" w:cs="Times New Roman"/>
                <w:color w:val="000000"/>
                <w:sz w:val="20"/>
                <w:szCs w:val="20"/>
                <w:lang w:eastAsia="sk-SK"/>
              </w:rPr>
              <w:t>./</w:t>
            </w:r>
          </w:p>
          <w:p w14:paraId="3EFBCFFC" w14:textId="77777777" w:rsidR="00DE6ACB" w:rsidRPr="000A6B7F" w:rsidRDefault="006564C3"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color w:val="000000"/>
                <w:sz w:val="20"/>
                <w:szCs w:val="20"/>
                <w:lang w:eastAsia="sk-SK"/>
              </w:rPr>
              <w:t>G</w:t>
            </w:r>
            <w:r w:rsidR="00DE6ACB" w:rsidRPr="000A6B7F">
              <w:rPr>
                <w:rFonts w:ascii="Times New Roman" w:eastAsia="Times New Roman" w:hAnsi="Times New Roman" w:cs="Times New Roman"/>
                <w:color w:val="000000"/>
                <w:sz w:val="20"/>
                <w:szCs w:val="20"/>
                <w:lang w:eastAsia="sk-SK"/>
              </w:rPr>
              <w:t>oldplating</w:t>
            </w: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D66C838"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Účinnosť regulácie</w:t>
            </w:r>
          </w:p>
        </w:tc>
        <w:tc>
          <w:tcPr>
            <w:tcW w:w="116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1BE5B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 xml:space="preserve">Kategória </w:t>
            </w:r>
            <w:proofErr w:type="spellStart"/>
            <w:r w:rsidRPr="000A6B7F">
              <w:rPr>
                <w:rFonts w:ascii="Times New Roman" w:eastAsia="Times New Roman" w:hAnsi="Times New Roman" w:cs="Times New Roman"/>
                <w:b/>
                <w:bCs/>
                <w:color w:val="000000"/>
                <w:sz w:val="20"/>
                <w:szCs w:val="20"/>
                <w:lang w:eastAsia="sk-SK"/>
              </w:rPr>
              <w:t>dotk</w:t>
            </w:r>
            <w:proofErr w:type="spellEnd"/>
            <w:r w:rsidRPr="000A6B7F">
              <w:rPr>
                <w:rFonts w:ascii="Times New Roman" w:eastAsia="Times New Roman" w:hAnsi="Times New Roman" w:cs="Times New Roman"/>
                <w:b/>
                <w:bCs/>
                <w:color w:val="000000"/>
                <w:sz w:val="20"/>
                <w:szCs w:val="20"/>
                <w:lang w:eastAsia="sk-SK"/>
              </w:rPr>
              <w:t>. subjektov</w:t>
            </w:r>
          </w:p>
        </w:tc>
        <w:tc>
          <w:tcPr>
            <w:tcW w:w="11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92B87" w14:textId="77777777" w:rsidR="00D114ED" w:rsidRDefault="00DE6ACB" w:rsidP="00047C70">
            <w:pPr>
              <w:spacing w:after="0" w:line="240" w:lineRule="auto"/>
              <w:jc w:val="center"/>
              <w:rPr>
                <w:rFonts w:ascii="Times New Roman" w:eastAsia="Times New Roman" w:hAnsi="Times New Roman" w:cs="Times New Roman"/>
                <w:b/>
                <w:bCs/>
                <w:color w:val="000000"/>
                <w:sz w:val="20"/>
                <w:szCs w:val="20"/>
                <w:lang w:eastAsia="sk-SK"/>
              </w:rPr>
            </w:pPr>
            <w:r w:rsidRPr="00895898">
              <w:rPr>
                <w:rFonts w:ascii="Times New Roman" w:eastAsia="Times New Roman" w:hAnsi="Times New Roman" w:cs="Times New Roman"/>
                <w:b/>
                <w:bCs/>
                <w:color w:val="000000"/>
                <w:sz w:val="20"/>
                <w:szCs w:val="20"/>
                <w:lang w:eastAsia="sk-SK"/>
              </w:rPr>
              <w:t xml:space="preserve">Počet </w:t>
            </w:r>
          </w:p>
          <w:p w14:paraId="7A177F6E" w14:textId="6CE16312" w:rsidR="00DE6ACB" w:rsidRPr="00895898" w:rsidRDefault="00D114ED" w:rsidP="00047C70">
            <w:pPr>
              <w:spacing w:after="0" w:line="240" w:lineRule="auto"/>
              <w:jc w:val="center"/>
              <w:rPr>
                <w:rFonts w:ascii="Times New Roman" w:eastAsia="Times New Roman" w:hAnsi="Times New Roman" w:cs="Times New Roman"/>
                <w:b/>
                <w:bCs/>
                <w:color w:val="000000"/>
                <w:sz w:val="20"/>
                <w:szCs w:val="20"/>
                <w:lang w:eastAsia="sk-SK"/>
              </w:rPr>
            </w:pP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w:t>
            </w:r>
            <w:r w:rsidR="00DE6ACB" w:rsidRPr="00895898">
              <w:rPr>
                <w:rFonts w:ascii="Times New Roman" w:eastAsia="Times New Roman" w:hAnsi="Times New Roman" w:cs="Times New Roman"/>
                <w:b/>
                <w:bCs/>
                <w:color w:val="000000"/>
                <w:sz w:val="20"/>
                <w:szCs w:val="20"/>
                <w:lang w:eastAsia="sk-SK"/>
              </w:rPr>
              <w:t xml:space="preserve"> subjektov </w:t>
            </w:r>
            <w:r w:rsidR="00047C70">
              <w:rPr>
                <w:rFonts w:ascii="Times New Roman" w:eastAsia="Times New Roman" w:hAnsi="Times New Roman" w:cs="Times New Roman"/>
                <w:b/>
                <w:bCs/>
                <w:color w:val="000000"/>
                <w:sz w:val="20"/>
                <w:szCs w:val="20"/>
                <w:lang w:eastAsia="sk-SK"/>
              </w:rPr>
              <w:t>spolu</w:t>
            </w:r>
            <w:r w:rsidR="00DE6ACB" w:rsidRPr="00895898">
              <w:rPr>
                <w:rFonts w:ascii="Times New Roman" w:eastAsia="Times New Roman" w:hAnsi="Times New Roman" w:cs="Times New Roman"/>
                <w:b/>
                <w:bCs/>
                <w:color w:val="000000"/>
                <w:sz w:val="20"/>
                <w:szCs w:val="20"/>
                <w:lang w:eastAsia="sk-SK"/>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80914C"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b/>
                <w:bCs/>
                <w:color w:val="000000"/>
                <w:sz w:val="20"/>
                <w:szCs w:val="20"/>
                <w:lang w:eastAsia="sk-SK"/>
              </w:rPr>
              <w:t>Vplyv na 1 podnik. v €</w:t>
            </w:r>
          </w:p>
        </w:tc>
        <w:tc>
          <w:tcPr>
            <w:tcW w:w="84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9531801"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Pr>
                <w:rFonts w:ascii="Times New Roman" w:eastAsia="Times New Roman" w:hAnsi="Times New Roman" w:cs="Times New Roman"/>
                <w:b/>
                <w:bCs/>
                <w:color w:val="000000"/>
                <w:sz w:val="20"/>
                <w:szCs w:val="20"/>
                <w:lang w:eastAsia="sk-SK"/>
              </w:rPr>
              <w:t xml:space="preserve">Vplyv na </w:t>
            </w:r>
            <w:proofErr w:type="spellStart"/>
            <w:r>
              <w:rPr>
                <w:rFonts w:ascii="Times New Roman" w:eastAsia="Times New Roman" w:hAnsi="Times New Roman" w:cs="Times New Roman"/>
                <w:b/>
                <w:bCs/>
                <w:color w:val="000000"/>
                <w:sz w:val="20"/>
                <w:szCs w:val="20"/>
                <w:lang w:eastAsia="sk-SK"/>
              </w:rPr>
              <w:t>kateg</w:t>
            </w:r>
            <w:proofErr w:type="spellEnd"/>
            <w:r>
              <w:rPr>
                <w:rFonts w:ascii="Times New Roman" w:eastAsia="Times New Roman" w:hAnsi="Times New Roman" w:cs="Times New Roman"/>
                <w:b/>
                <w:bCs/>
                <w:color w:val="000000"/>
                <w:sz w:val="20"/>
                <w:szCs w:val="20"/>
                <w:lang w:eastAsia="sk-SK"/>
              </w:rPr>
              <w:t xml:space="preserve">. </w:t>
            </w:r>
            <w:proofErr w:type="spellStart"/>
            <w:r>
              <w:rPr>
                <w:rFonts w:ascii="Times New Roman" w:eastAsia="Times New Roman" w:hAnsi="Times New Roman" w:cs="Times New Roman"/>
                <w:b/>
                <w:bCs/>
                <w:color w:val="000000"/>
                <w:sz w:val="20"/>
                <w:szCs w:val="20"/>
                <w:lang w:eastAsia="sk-SK"/>
              </w:rPr>
              <w:t>dotk</w:t>
            </w:r>
            <w:proofErr w:type="spellEnd"/>
            <w:r>
              <w:rPr>
                <w:rFonts w:ascii="Times New Roman" w:eastAsia="Times New Roman" w:hAnsi="Times New Roman" w:cs="Times New Roman"/>
                <w:b/>
                <w:bCs/>
                <w:color w:val="000000"/>
                <w:sz w:val="20"/>
                <w:szCs w:val="20"/>
                <w:lang w:eastAsia="sk-SK"/>
              </w:rPr>
              <w:t>. subjekt.</w:t>
            </w:r>
            <w:r w:rsidRPr="000A6B7F">
              <w:rPr>
                <w:rFonts w:ascii="Times New Roman" w:eastAsia="Times New Roman" w:hAnsi="Times New Roman" w:cs="Times New Roman"/>
                <w:b/>
                <w:bCs/>
                <w:color w:val="000000"/>
                <w:sz w:val="20"/>
                <w:szCs w:val="20"/>
                <w:lang w:eastAsia="sk-SK"/>
              </w:rPr>
              <w:t xml:space="preserve"> v €</w:t>
            </w:r>
          </w:p>
        </w:tc>
        <w:tc>
          <w:tcPr>
            <w:tcW w:w="100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3CCC0E6" w14:textId="77777777" w:rsidR="00DE6ACB" w:rsidRPr="00895898" w:rsidRDefault="00DE6ACB" w:rsidP="00F541B6">
            <w:pPr>
              <w:spacing w:after="0" w:line="240" w:lineRule="auto"/>
              <w:jc w:val="center"/>
              <w:rPr>
                <w:rFonts w:ascii="Times New Roman" w:eastAsia="Times New Roman" w:hAnsi="Times New Roman" w:cs="Times New Roman"/>
                <w:bCs/>
                <w:color w:val="000000"/>
                <w:sz w:val="20"/>
                <w:szCs w:val="20"/>
                <w:lang w:eastAsia="sk-SK"/>
              </w:rPr>
            </w:pPr>
            <w:r w:rsidRPr="000A6B7F">
              <w:rPr>
                <w:rFonts w:ascii="Times New Roman" w:eastAsia="Times New Roman" w:hAnsi="Times New Roman" w:cs="Times New Roman"/>
                <w:b/>
                <w:bCs/>
                <w:color w:val="000000"/>
                <w:sz w:val="20"/>
                <w:szCs w:val="20"/>
                <w:lang w:eastAsia="sk-SK"/>
              </w:rPr>
              <w:t>Druh vplyvu</w:t>
            </w:r>
            <w:r w:rsidRPr="000A6B7F">
              <w:rPr>
                <w:rFonts w:ascii="Times New Roman" w:eastAsia="Times New Roman" w:hAnsi="Times New Roman" w:cs="Times New Roman"/>
                <w:b/>
                <w:bCs/>
                <w:color w:val="000000"/>
                <w:sz w:val="20"/>
                <w:szCs w:val="20"/>
                <w:lang w:eastAsia="sk-SK"/>
              </w:rPr>
              <w:br/>
            </w:r>
            <w:r w:rsidRPr="00895898">
              <w:rPr>
                <w:rFonts w:ascii="Times New Roman" w:eastAsia="Times New Roman" w:hAnsi="Times New Roman" w:cs="Times New Roman"/>
                <w:bCs/>
                <w:color w:val="000000"/>
                <w:sz w:val="20"/>
                <w:szCs w:val="20"/>
                <w:lang w:eastAsia="sk-SK"/>
              </w:rPr>
              <w:t xml:space="preserve">In (zvyšuje náklady) / </w:t>
            </w:r>
          </w:p>
          <w:p w14:paraId="3110E590" w14:textId="77777777" w:rsidR="00DE6ACB" w:rsidRPr="00895898" w:rsidRDefault="00DE6ACB" w:rsidP="00F541B6">
            <w:pPr>
              <w:spacing w:after="0" w:line="240" w:lineRule="auto"/>
              <w:jc w:val="center"/>
              <w:rPr>
                <w:rFonts w:ascii="Times New Roman" w:eastAsia="Times New Roman" w:hAnsi="Times New Roman" w:cs="Times New Roman"/>
                <w:b/>
                <w:bCs/>
                <w:color w:val="000000"/>
                <w:sz w:val="20"/>
                <w:szCs w:val="20"/>
                <w:lang w:eastAsia="sk-SK"/>
              </w:rPr>
            </w:pPr>
            <w:proofErr w:type="spellStart"/>
            <w:r w:rsidRPr="00895898">
              <w:rPr>
                <w:rFonts w:ascii="Times New Roman" w:eastAsia="Times New Roman" w:hAnsi="Times New Roman" w:cs="Times New Roman"/>
                <w:bCs/>
                <w:color w:val="000000"/>
                <w:sz w:val="20"/>
                <w:szCs w:val="20"/>
                <w:lang w:eastAsia="sk-SK"/>
              </w:rPr>
              <w:t>Out</w:t>
            </w:r>
            <w:proofErr w:type="spellEnd"/>
            <w:r w:rsidRPr="00895898">
              <w:rPr>
                <w:rFonts w:ascii="Times New Roman" w:eastAsia="Times New Roman" w:hAnsi="Times New Roman" w:cs="Times New Roman"/>
                <w:bCs/>
                <w:color w:val="000000"/>
                <w:sz w:val="20"/>
                <w:szCs w:val="20"/>
                <w:lang w:eastAsia="sk-SK"/>
              </w:rPr>
              <w:t xml:space="preserve"> (znižuje náklady</w:t>
            </w:r>
            <w:r w:rsidRPr="00895898">
              <w:rPr>
                <w:rFonts w:ascii="Times New Roman" w:eastAsia="Times New Roman" w:hAnsi="Times New Roman" w:cs="Times New Roman"/>
                <w:b/>
                <w:bCs/>
                <w:color w:val="000000"/>
                <w:sz w:val="20"/>
                <w:szCs w:val="20"/>
                <w:lang w:eastAsia="sk-SK"/>
              </w:rPr>
              <w:t>)</w:t>
            </w:r>
          </w:p>
          <w:p w14:paraId="70438D04" w14:textId="77777777" w:rsidR="00DE6ACB" w:rsidRPr="000A6B7F" w:rsidRDefault="00DE6ACB" w:rsidP="000A6B7F">
            <w:pPr>
              <w:spacing w:after="0" w:line="240" w:lineRule="auto"/>
              <w:jc w:val="center"/>
              <w:rPr>
                <w:rFonts w:ascii="Times New Roman" w:eastAsia="Times New Roman" w:hAnsi="Times New Roman" w:cs="Times New Roman"/>
                <w:b/>
                <w:bCs/>
                <w:color w:val="000000"/>
                <w:sz w:val="20"/>
                <w:szCs w:val="20"/>
                <w:lang w:eastAsia="sk-SK"/>
              </w:rPr>
            </w:pPr>
            <w:r w:rsidRPr="000A6B7F">
              <w:rPr>
                <w:rFonts w:ascii="Times New Roman" w:eastAsia="Times New Roman" w:hAnsi="Times New Roman" w:cs="Times New Roman"/>
                <w:color w:val="000000"/>
                <w:sz w:val="20"/>
                <w:szCs w:val="20"/>
                <w:lang w:eastAsia="sk-SK"/>
              </w:rPr>
              <w:t>/ Nemení sa</w:t>
            </w:r>
          </w:p>
        </w:tc>
        <w:tc>
          <w:tcPr>
            <w:tcW w:w="70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A85CC22"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1in</w:t>
            </w:r>
          </w:p>
          <w:p w14:paraId="29F533F5"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2out celkom</w:t>
            </w: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D6FE4B" w14:textId="77777777" w:rsidR="00DE6ACB" w:rsidRPr="006B5D74" w:rsidRDefault="00DE6ACB" w:rsidP="000A6B7F">
            <w:pPr>
              <w:spacing w:after="0" w:line="240" w:lineRule="auto"/>
              <w:jc w:val="center"/>
              <w:rPr>
                <w:rFonts w:ascii="Times New Roman" w:eastAsia="Times New Roman" w:hAnsi="Times New Roman" w:cs="Times New Roman"/>
                <w:b/>
                <w:bCs/>
                <w:color w:val="000000"/>
                <w:sz w:val="18"/>
                <w:szCs w:val="18"/>
                <w:lang w:eastAsia="sk-SK"/>
              </w:rPr>
            </w:pPr>
            <w:r w:rsidRPr="006B5D74">
              <w:rPr>
                <w:rFonts w:ascii="Times New Roman" w:eastAsia="Times New Roman" w:hAnsi="Times New Roman" w:cs="Times New Roman"/>
                <w:b/>
                <w:bCs/>
                <w:color w:val="000000"/>
                <w:sz w:val="18"/>
                <w:szCs w:val="18"/>
                <w:lang w:eastAsia="sk-SK"/>
              </w:rPr>
              <w:t>Goldplating celkom</w:t>
            </w:r>
          </w:p>
        </w:tc>
      </w:tr>
      <w:tr w:rsidR="00DE6ACB" w:rsidRPr="00895898" w14:paraId="609FED73"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17ADB0C1"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7D629DAC"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992" w:type="dxa"/>
          </w:tcPr>
          <w:p w14:paraId="4B47CD37"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134" w:type="dxa"/>
          </w:tcPr>
          <w:p w14:paraId="1C988908"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22CDA76A" w14:textId="77777777" w:rsidR="00DE6ACB" w:rsidRPr="00895898" w:rsidRDefault="00DE6ACB" w:rsidP="00562A1E">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69C4721"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74618A9C"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5D0F89C4"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38251139"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1129C91"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420D0685"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8BFFDBA" w14:textId="77777777" w:rsidR="00DE6ACB" w:rsidRPr="00895898" w:rsidRDefault="00DE6ACB"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758C9B" w14:textId="77777777" w:rsidR="00DE6ACB" w:rsidRPr="00895898" w:rsidRDefault="00DE6ACB" w:rsidP="00CE3B21">
            <w:pPr>
              <w:spacing w:after="0" w:line="240" w:lineRule="auto"/>
              <w:rPr>
                <w:rFonts w:ascii="Times New Roman" w:eastAsia="Times New Roman" w:hAnsi="Times New Roman" w:cs="Times New Roman"/>
                <w:sz w:val="20"/>
                <w:szCs w:val="20"/>
                <w:lang w:eastAsia="sk-SK"/>
              </w:rPr>
            </w:pPr>
          </w:p>
        </w:tc>
      </w:tr>
      <w:tr w:rsidR="00801596" w:rsidRPr="00895898" w14:paraId="022095BC"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2653821"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302744A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6D81551D"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15AB3E50"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5823171"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EAFA699"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39720A9"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7CCCE83"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71B264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5798052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E09713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B494DF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564076F6"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4D05B96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371D030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F09B9B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6326D60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63EECDF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B619397"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967ED8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31066E7"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748865C"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5457341D"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30771B5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645FEA0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EA14B0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CC858DC"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48195AE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6FA76BB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4DBC1D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7DA7384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1326F55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589E62F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F479A8F"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0901515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12996373"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188F02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1D718C37"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81CEC7A"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78A8DDA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014B7D7A"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7D495C88"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FC148DB"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0514BEF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07EE050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5143E9C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356D853D"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459D433C"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3D2938FA"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717BA30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F2A96C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0FE6B8D8"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14DEF91"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45EC50E3"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5E7EBA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67FD2956"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026FC3F2"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14BCDC2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2C578C3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35AAA04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6DD3812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660ED2AA"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61B4BCC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6DBA9274"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2991518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46F12C04"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2D3260FB"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00BF5AA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48044CA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r w:rsidR="00801596" w:rsidRPr="00895898" w14:paraId="26381EED" w14:textId="77777777" w:rsidTr="00804B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rPr>
        <w:tc>
          <w:tcPr>
            <w:tcW w:w="446" w:type="dxa"/>
            <w:vAlign w:val="center"/>
          </w:tcPr>
          <w:p w14:paraId="7627B3E9"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740" w:type="dxa"/>
            <w:shd w:val="clear" w:color="auto" w:fill="auto"/>
            <w:vAlign w:val="center"/>
          </w:tcPr>
          <w:p w14:paraId="6C2DF28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992" w:type="dxa"/>
          </w:tcPr>
          <w:p w14:paraId="39BDC257"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134" w:type="dxa"/>
          </w:tcPr>
          <w:p w14:paraId="3FD55E58"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1843" w:type="dxa"/>
            <w:shd w:val="clear" w:color="auto" w:fill="auto"/>
            <w:vAlign w:val="center"/>
          </w:tcPr>
          <w:p w14:paraId="77912E88" w14:textId="77777777" w:rsidR="00801596" w:rsidDel="00801596" w:rsidRDefault="00801596" w:rsidP="00801596">
            <w:pPr>
              <w:pStyle w:val="gmail-m-1648484718305530482msolistparagraph"/>
              <w:spacing w:before="0" w:beforeAutospacing="0" w:after="0" w:afterAutospacing="0"/>
              <w:jc w:val="both"/>
              <w:rPr>
                <w:rFonts w:ascii="Times New Roman" w:eastAsia="Times New Roman" w:hAnsi="Times New Roman" w:cs="Times New Roman"/>
                <w:sz w:val="20"/>
                <w:szCs w:val="20"/>
              </w:rPr>
            </w:pPr>
          </w:p>
        </w:tc>
        <w:tc>
          <w:tcPr>
            <w:tcW w:w="992" w:type="dxa"/>
            <w:vAlign w:val="center"/>
          </w:tcPr>
          <w:p w14:paraId="17B30C13"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60" w:type="dxa"/>
            <w:shd w:val="clear" w:color="auto" w:fill="auto"/>
            <w:noWrap/>
            <w:vAlign w:val="center"/>
          </w:tcPr>
          <w:p w14:paraId="4AE2E156"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08" w:type="dxa"/>
          </w:tcPr>
          <w:p w14:paraId="7CEB6F10"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51" w:type="dxa"/>
            <w:shd w:val="clear" w:color="auto" w:fill="auto"/>
            <w:noWrap/>
            <w:vAlign w:val="center"/>
          </w:tcPr>
          <w:p w14:paraId="6F10BC4F"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843" w:type="dxa"/>
            <w:shd w:val="clear" w:color="auto" w:fill="auto"/>
            <w:noWrap/>
            <w:vAlign w:val="center"/>
          </w:tcPr>
          <w:p w14:paraId="70151A82"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000" w:type="dxa"/>
            <w:shd w:val="clear" w:color="auto" w:fill="auto"/>
            <w:noWrap/>
            <w:vAlign w:val="center"/>
          </w:tcPr>
          <w:p w14:paraId="74A6D825"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c>
          <w:tcPr>
            <w:tcW w:w="708" w:type="dxa"/>
            <w:shd w:val="clear" w:color="auto" w:fill="auto"/>
            <w:noWrap/>
            <w:vAlign w:val="center"/>
          </w:tcPr>
          <w:p w14:paraId="3FBF0B70" w14:textId="77777777" w:rsidR="00801596" w:rsidRPr="00895898" w:rsidRDefault="00801596" w:rsidP="00CE3B21">
            <w:pPr>
              <w:spacing w:after="0" w:line="240" w:lineRule="auto"/>
              <w:rPr>
                <w:rFonts w:ascii="Times New Roman" w:eastAsia="Times New Roman" w:hAnsi="Times New Roman" w:cs="Times New Roman"/>
                <w:color w:val="000000"/>
                <w:sz w:val="20"/>
                <w:szCs w:val="20"/>
                <w:lang w:eastAsia="sk-SK"/>
              </w:rPr>
            </w:pPr>
          </w:p>
        </w:tc>
        <w:tc>
          <w:tcPr>
            <w:tcW w:w="1134" w:type="dxa"/>
            <w:vAlign w:val="center"/>
          </w:tcPr>
          <w:p w14:paraId="1F26953E" w14:textId="77777777" w:rsidR="00801596" w:rsidRPr="00895898" w:rsidRDefault="00801596" w:rsidP="00CE3B21">
            <w:pPr>
              <w:spacing w:after="0" w:line="240" w:lineRule="auto"/>
              <w:rPr>
                <w:rFonts w:ascii="Times New Roman" w:eastAsia="Times New Roman" w:hAnsi="Times New Roman" w:cs="Times New Roman"/>
                <w:sz w:val="20"/>
                <w:szCs w:val="20"/>
                <w:lang w:eastAsia="sk-SK"/>
              </w:rPr>
            </w:pPr>
          </w:p>
        </w:tc>
      </w:tr>
    </w:tbl>
    <w:p w14:paraId="520734CD" w14:textId="77777777" w:rsidR="00054C41" w:rsidRPr="00895898" w:rsidRDefault="00054C41" w:rsidP="00054C41">
      <w:pPr>
        <w:jc w:val="both"/>
        <w:rPr>
          <w:rFonts w:ascii="Times New Roman" w:eastAsia="Calibri" w:hAnsi="Times New Roman" w:cs="Times New Roman"/>
          <w:i/>
        </w:rPr>
      </w:pPr>
    </w:p>
    <w:p w14:paraId="798179FB" w14:textId="77777777" w:rsidR="00054C41" w:rsidRPr="00895898" w:rsidRDefault="00054C41" w:rsidP="00054C41">
      <w:pPr>
        <w:jc w:val="both"/>
        <w:rPr>
          <w:rFonts w:ascii="Times New Roman" w:eastAsia="Calibri" w:hAnsi="Times New Roman" w:cs="Times New Roman"/>
          <w:b/>
          <w:bCs/>
          <w:i/>
          <w:sz w:val="24"/>
          <w:szCs w:val="24"/>
        </w:rPr>
        <w:sectPr w:rsidR="00054C41" w:rsidRPr="00895898" w:rsidSect="00142154">
          <w:pgSz w:w="16838" w:h="11906" w:orient="landscape"/>
          <w:pgMar w:top="1417" w:right="1417" w:bottom="1417" w:left="1417" w:header="708" w:footer="708" w:gutter="0"/>
          <w:cols w:space="708"/>
          <w:docGrid w:linePitch="360"/>
        </w:sectPr>
      </w:pPr>
    </w:p>
    <w:p w14:paraId="77318665" w14:textId="77777777" w:rsidR="00054C41" w:rsidRPr="001F1B43" w:rsidRDefault="00511F8F" w:rsidP="00054C41">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lastRenderedPageBreak/>
        <w:t xml:space="preserve">3.1.3 </w:t>
      </w:r>
      <w:r w:rsidR="00054C41" w:rsidRPr="001F1B43">
        <w:rPr>
          <w:rFonts w:ascii="Times New Roman" w:eastAsia="Calibri" w:hAnsi="Times New Roman" w:cs="Times New Roman"/>
          <w:b/>
          <w:bCs/>
          <w:i/>
          <w:sz w:val="24"/>
          <w:szCs w:val="24"/>
          <w:u w:val="single"/>
        </w:rPr>
        <w:t xml:space="preserve">Doplňujúce informácie k spôsobu výpočtu vplyvov jednotlivých regulácií na zmenu nákladov </w:t>
      </w:r>
    </w:p>
    <w:p w14:paraId="41FDC667" w14:textId="668FE7AA" w:rsidR="00054C41" w:rsidRDefault="00054C41" w:rsidP="00054C41">
      <w:pPr>
        <w:jc w:val="both"/>
        <w:rPr>
          <w:rFonts w:ascii="Times New Roman" w:eastAsia="Calibri" w:hAnsi="Times New Roman" w:cs="Times New Roman"/>
          <w:bCs/>
          <w:i/>
          <w:iCs/>
          <w:color w:val="000000"/>
          <w:sz w:val="24"/>
          <w:szCs w:val="24"/>
        </w:rPr>
      </w:pPr>
      <w:r w:rsidRPr="00D8247C">
        <w:rPr>
          <w:rFonts w:ascii="Times New Roman" w:eastAsia="Calibri" w:hAnsi="Times New Roman" w:cs="Times New Roman"/>
          <w:bCs/>
          <w:i/>
          <w:iCs/>
          <w:color w:val="000000"/>
          <w:sz w:val="24"/>
          <w:szCs w:val="24"/>
        </w:rPr>
        <w:t xml:space="preserve">Osobitne pri každej regulácii s vplyvom na PP zhodnotenom v tabuľke č. 2 uveďte doplňujúce informácie tak, aby mohol byť skontrolovaný spôsob a správnosť výpočtov. Uveďte najmä, ako ste vypočítali vplyvy a z akého zdroja ste čerpali početnosti (uveďte aj </w:t>
      </w:r>
      <w:proofErr w:type="spellStart"/>
      <w:r w:rsidRPr="00D8247C">
        <w:rPr>
          <w:rFonts w:ascii="Times New Roman" w:eastAsia="Calibri" w:hAnsi="Times New Roman" w:cs="Times New Roman"/>
          <w:bCs/>
          <w:i/>
          <w:iCs/>
          <w:color w:val="000000"/>
          <w:sz w:val="24"/>
          <w:szCs w:val="24"/>
        </w:rPr>
        <w:t>link</w:t>
      </w:r>
      <w:proofErr w:type="spellEnd"/>
      <w:r w:rsidRPr="00D8247C">
        <w:rPr>
          <w:rFonts w:ascii="Times New Roman" w:eastAsia="Calibri" w:hAnsi="Times New Roman" w:cs="Times New Roman"/>
          <w:bCs/>
          <w:i/>
          <w:iCs/>
          <w:color w:val="000000"/>
          <w:sz w:val="24"/>
          <w:szCs w:val="24"/>
        </w:rPr>
        <w:t xml:space="preserve"> na konkrétne štatistiky, ak sú dostupné na internete). Jednotlivé regulácie môžu mať jeden alebo viac typov nákladov (A. Dane, odvody, clá</w:t>
      </w:r>
      <w:r w:rsidR="00A000DA">
        <w:rPr>
          <w:rFonts w:ascii="Times New Roman" w:eastAsia="Calibri" w:hAnsi="Times New Roman" w:cs="Times New Roman"/>
          <w:bCs/>
          <w:i/>
          <w:iCs/>
          <w:color w:val="000000"/>
          <w:sz w:val="24"/>
          <w:szCs w:val="24"/>
        </w:rPr>
        <w:t xml:space="preserve"> </w:t>
      </w:r>
      <w:r w:rsidR="00A000DA" w:rsidRPr="00A000DA">
        <w:rPr>
          <w:rFonts w:ascii="Times New Roman" w:eastAsia="Calibri" w:hAnsi="Times New Roman" w:cs="Times New Roman"/>
          <w:bCs/>
          <w:i/>
          <w:iCs/>
          <w:color w:val="000000"/>
          <w:sz w:val="24"/>
          <w:szCs w:val="24"/>
        </w:rPr>
        <w:t xml:space="preserve">a poplatky, ktorých cieľom je znižovať negatívne </w:t>
      </w:r>
      <w:proofErr w:type="spellStart"/>
      <w:r w:rsidR="00A000DA" w:rsidRPr="00A000DA">
        <w:rPr>
          <w:rFonts w:ascii="Times New Roman" w:eastAsia="Calibri" w:hAnsi="Times New Roman" w:cs="Times New Roman"/>
          <w:bCs/>
          <w:i/>
          <w:iCs/>
          <w:color w:val="000000"/>
          <w:sz w:val="24"/>
          <w:szCs w:val="24"/>
        </w:rPr>
        <w:t>externality</w:t>
      </w:r>
      <w:proofErr w:type="spellEnd"/>
      <w:r w:rsidRPr="00D8247C">
        <w:rPr>
          <w:rFonts w:ascii="Times New Roman" w:eastAsia="Calibri" w:hAnsi="Times New Roman" w:cs="Times New Roman"/>
          <w:bCs/>
          <w:i/>
          <w:iCs/>
          <w:color w:val="000000"/>
          <w:sz w:val="24"/>
          <w:szCs w:val="24"/>
        </w:rPr>
        <w:t xml:space="preserve">, B. </w:t>
      </w:r>
      <w:r w:rsidR="00A000DA">
        <w:rPr>
          <w:rFonts w:ascii="Times New Roman" w:eastAsia="Calibri" w:hAnsi="Times New Roman" w:cs="Times New Roman"/>
          <w:bCs/>
          <w:i/>
          <w:iCs/>
          <w:color w:val="000000"/>
          <w:sz w:val="24"/>
          <w:szCs w:val="24"/>
        </w:rPr>
        <w:t>Iné p</w:t>
      </w:r>
      <w:r w:rsidRPr="00D8247C">
        <w:rPr>
          <w:rFonts w:ascii="Times New Roman" w:eastAsia="Calibri" w:hAnsi="Times New Roman" w:cs="Times New Roman"/>
          <w:bCs/>
          <w:i/>
          <w:iCs/>
          <w:color w:val="000000"/>
          <w:sz w:val="24"/>
          <w:szCs w:val="24"/>
        </w:rPr>
        <w:t>oplatky</w:t>
      </w:r>
      <w:r w:rsidRPr="00952CF6">
        <w:rPr>
          <w:rFonts w:ascii="Times New Roman" w:eastAsia="Calibri" w:hAnsi="Times New Roman" w:cs="Times New Roman"/>
          <w:bCs/>
          <w:i/>
          <w:iCs/>
          <w:color w:val="000000"/>
          <w:sz w:val="24"/>
          <w:szCs w:val="24"/>
        </w:rPr>
        <w:t>,</w:t>
      </w:r>
      <w:r w:rsidRPr="00D8247C">
        <w:rPr>
          <w:rFonts w:ascii="Times New Roman" w:eastAsia="Calibri" w:hAnsi="Times New Roman" w:cs="Times New Roman"/>
          <w:bCs/>
          <w:i/>
          <w:iCs/>
          <w:color w:val="000000"/>
          <w:sz w:val="24"/>
          <w:szCs w:val="24"/>
        </w:rPr>
        <w:t xml:space="preserve"> C. </w:t>
      </w:r>
      <w:r w:rsidR="00024EE4">
        <w:rPr>
          <w:rFonts w:ascii="Times New Roman" w:eastAsia="Calibri" w:hAnsi="Times New Roman" w:cs="Times New Roman"/>
          <w:bCs/>
          <w:i/>
          <w:iCs/>
          <w:color w:val="000000"/>
          <w:sz w:val="24"/>
          <w:szCs w:val="24"/>
        </w:rPr>
        <w:t>Sankcie</w:t>
      </w:r>
      <w:r w:rsidRPr="00D8247C">
        <w:rPr>
          <w:rFonts w:ascii="Times New Roman" w:eastAsia="Calibri" w:hAnsi="Times New Roman" w:cs="Times New Roman"/>
          <w:bCs/>
          <w:i/>
          <w:iCs/>
          <w:color w:val="000000"/>
          <w:sz w:val="24"/>
          <w:szCs w:val="24"/>
        </w:rPr>
        <w:t xml:space="preserve">, D. </w:t>
      </w:r>
      <w:r w:rsidR="00024EE4">
        <w:rPr>
          <w:rFonts w:ascii="Times New Roman" w:eastAsia="Calibri" w:hAnsi="Times New Roman" w:cs="Times New Roman"/>
          <w:bCs/>
          <w:i/>
          <w:iCs/>
          <w:color w:val="000000"/>
          <w:sz w:val="24"/>
          <w:szCs w:val="24"/>
        </w:rPr>
        <w:t>Nepriame finančné náklady</w:t>
      </w:r>
      <w:r w:rsidR="00A94A0F">
        <w:rPr>
          <w:rFonts w:ascii="Times New Roman" w:eastAsia="Calibri" w:hAnsi="Times New Roman" w:cs="Times New Roman"/>
          <w:bCs/>
          <w:i/>
          <w:iCs/>
          <w:color w:val="000000"/>
          <w:sz w:val="24"/>
          <w:szCs w:val="24"/>
        </w:rPr>
        <w:t xml:space="preserve">, E. </w:t>
      </w:r>
      <w:r w:rsidRPr="00D8247C">
        <w:rPr>
          <w:rFonts w:ascii="Times New Roman" w:eastAsia="Calibri" w:hAnsi="Times New Roman" w:cs="Times New Roman"/>
          <w:bCs/>
          <w:i/>
          <w:iCs/>
          <w:color w:val="000000"/>
          <w:sz w:val="24"/>
          <w:szCs w:val="24"/>
        </w:rPr>
        <w:t xml:space="preserve">Administratívne náklady). Rozčleňte ich a vypočítajte v súlade s metodickým postupom. </w:t>
      </w:r>
    </w:p>
    <w:p w14:paraId="3FB1450B" w14:textId="77777777" w:rsidR="001E24E8" w:rsidRDefault="001E24E8" w:rsidP="00054C41">
      <w:pPr>
        <w:jc w:val="both"/>
        <w:rPr>
          <w:rFonts w:ascii="Times New Roman" w:eastAsia="Calibri" w:hAnsi="Times New Roman" w:cs="Times New Roman"/>
          <w:bCs/>
          <w:i/>
          <w:iCs/>
          <w:color w:val="000000"/>
          <w:sz w:val="24"/>
          <w:szCs w:val="24"/>
        </w:rPr>
      </w:pPr>
    </w:p>
    <w:p w14:paraId="0EB298DB" w14:textId="77777777" w:rsidR="00512BA7" w:rsidRPr="001F1B43" w:rsidRDefault="00511F8F" w:rsidP="00512BA7">
      <w:pPr>
        <w:jc w:val="both"/>
        <w:rPr>
          <w:rFonts w:ascii="Times New Roman" w:eastAsia="Calibri" w:hAnsi="Times New Roman" w:cs="Times New Roman"/>
          <w:b/>
          <w:bCs/>
          <w:i/>
          <w:sz w:val="24"/>
          <w:szCs w:val="24"/>
          <w:u w:val="single"/>
        </w:rPr>
      </w:pPr>
      <w:r>
        <w:rPr>
          <w:rFonts w:ascii="Times New Roman" w:eastAsia="Calibri" w:hAnsi="Times New Roman" w:cs="Times New Roman"/>
          <w:b/>
          <w:bCs/>
          <w:i/>
          <w:sz w:val="24"/>
          <w:szCs w:val="24"/>
          <w:u w:val="single"/>
        </w:rPr>
        <w:t xml:space="preserve">3.1.4 </w:t>
      </w:r>
      <w:r w:rsidR="001E24E8">
        <w:rPr>
          <w:rFonts w:ascii="Times New Roman" w:eastAsia="Calibri" w:hAnsi="Times New Roman" w:cs="Times New Roman"/>
          <w:b/>
          <w:bCs/>
          <w:i/>
          <w:sz w:val="24"/>
          <w:szCs w:val="24"/>
          <w:u w:val="single"/>
        </w:rPr>
        <w:t>Odôvodnenie</w:t>
      </w:r>
      <w:r w:rsidR="008F6ADE" w:rsidRPr="00804BC8">
        <w:rPr>
          <w:rFonts w:ascii="Times New Roman" w:eastAsia="Calibri" w:hAnsi="Times New Roman" w:cs="Times New Roman"/>
          <w:b/>
          <w:bCs/>
          <w:i/>
          <w:sz w:val="24"/>
          <w:szCs w:val="24"/>
          <w:u w:val="single"/>
        </w:rPr>
        <w:t xml:space="preserve"> </w:t>
      </w:r>
      <w:proofErr w:type="spellStart"/>
      <w:r w:rsidR="008F6ADE" w:rsidRPr="00804BC8">
        <w:rPr>
          <w:rFonts w:ascii="Times New Roman" w:eastAsia="Calibri" w:hAnsi="Times New Roman" w:cs="Times New Roman"/>
          <w:b/>
          <w:bCs/>
          <w:i/>
          <w:sz w:val="24"/>
          <w:szCs w:val="24"/>
          <w:u w:val="single"/>
        </w:rPr>
        <w:t>goldplating</w:t>
      </w:r>
      <w:r w:rsidR="0016512E">
        <w:rPr>
          <w:rFonts w:ascii="Times New Roman" w:eastAsia="Calibri" w:hAnsi="Times New Roman" w:cs="Times New Roman"/>
          <w:b/>
          <w:bCs/>
          <w:i/>
          <w:sz w:val="24"/>
          <w:szCs w:val="24"/>
          <w:u w:val="single"/>
        </w:rPr>
        <w:t>u</w:t>
      </w:r>
      <w:proofErr w:type="spellEnd"/>
      <w:r w:rsidR="001E24E8">
        <w:rPr>
          <w:rFonts w:ascii="Times New Roman" w:eastAsia="Calibri" w:hAnsi="Times New Roman" w:cs="Times New Roman"/>
          <w:b/>
          <w:bCs/>
          <w:i/>
          <w:sz w:val="24"/>
          <w:szCs w:val="24"/>
          <w:u w:val="single"/>
        </w:rPr>
        <w:t xml:space="preserve"> </w:t>
      </w:r>
      <w:r w:rsidR="008F6ADE" w:rsidRPr="00804BC8">
        <w:rPr>
          <w:rFonts w:ascii="Times New Roman" w:eastAsia="Calibri" w:hAnsi="Times New Roman" w:cs="Times New Roman"/>
          <w:b/>
          <w:bCs/>
          <w:i/>
          <w:sz w:val="24"/>
          <w:szCs w:val="24"/>
          <w:u w:val="single"/>
        </w:rPr>
        <w:t xml:space="preserve">podľa bodu 4 časti III </w:t>
      </w:r>
      <w:r w:rsidR="00FA6FFE">
        <w:rPr>
          <w:rFonts w:ascii="Times New Roman" w:eastAsia="Calibri" w:hAnsi="Times New Roman" w:cs="Times New Roman"/>
          <w:b/>
          <w:bCs/>
          <w:i/>
          <w:sz w:val="24"/>
          <w:szCs w:val="24"/>
          <w:u w:val="single"/>
        </w:rPr>
        <w:t>j</w:t>
      </w:r>
      <w:r w:rsidR="001E24E8">
        <w:rPr>
          <w:rFonts w:ascii="Times New Roman" w:eastAsia="Calibri" w:hAnsi="Times New Roman" w:cs="Times New Roman"/>
          <w:b/>
          <w:bCs/>
          <w:i/>
          <w:sz w:val="24"/>
          <w:szCs w:val="24"/>
          <w:u w:val="single"/>
        </w:rPr>
        <w:t xml:space="preserve">ednotnej metodiky </w:t>
      </w:r>
      <w:r w:rsidR="00400BA5">
        <w:rPr>
          <w:rFonts w:ascii="Times New Roman" w:eastAsia="Calibri" w:hAnsi="Times New Roman" w:cs="Times New Roman"/>
          <w:b/>
          <w:bCs/>
          <w:i/>
          <w:sz w:val="24"/>
          <w:szCs w:val="24"/>
          <w:u w:val="single"/>
        </w:rPr>
        <w:t>a </w:t>
      </w:r>
      <w:r w:rsidR="00B21D1F">
        <w:rPr>
          <w:rFonts w:ascii="Times New Roman" w:eastAsia="Calibri" w:hAnsi="Times New Roman" w:cs="Times New Roman"/>
          <w:b/>
          <w:bCs/>
          <w:i/>
          <w:sz w:val="24"/>
          <w:szCs w:val="24"/>
          <w:u w:val="single"/>
        </w:rPr>
        <w:t>ďalšie</w:t>
      </w:r>
      <w:r w:rsidR="00400BA5">
        <w:rPr>
          <w:rFonts w:ascii="Times New Roman" w:eastAsia="Calibri" w:hAnsi="Times New Roman" w:cs="Times New Roman"/>
          <w:b/>
          <w:bCs/>
          <w:i/>
          <w:sz w:val="24"/>
          <w:szCs w:val="24"/>
          <w:u w:val="single"/>
        </w:rPr>
        <w:t xml:space="preserve"> d</w:t>
      </w:r>
      <w:r w:rsidR="00512BA7" w:rsidRPr="001F1B43">
        <w:rPr>
          <w:rFonts w:ascii="Times New Roman" w:eastAsia="Calibri" w:hAnsi="Times New Roman" w:cs="Times New Roman"/>
          <w:b/>
          <w:bCs/>
          <w:i/>
          <w:sz w:val="24"/>
          <w:szCs w:val="24"/>
          <w:u w:val="single"/>
        </w:rPr>
        <w:t>oplňujúce informácie</w:t>
      </w:r>
      <w:r w:rsidR="00512BA7">
        <w:rPr>
          <w:rStyle w:val="Odkaznapoznmkupodiarou"/>
          <w:rFonts w:ascii="Times New Roman" w:eastAsia="Calibri" w:hAnsi="Times New Roman" w:cs="Times New Roman"/>
          <w:b/>
          <w:bCs/>
          <w:i/>
          <w:sz w:val="24"/>
          <w:szCs w:val="24"/>
          <w:u w:val="single"/>
        </w:rPr>
        <w:footnoteReference w:id="2"/>
      </w:r>
      <w:r w:rsidR="00512BA7" w:rsidRPr="001F1B43">
        <w:rPr>
          <w:rFonts w:ascii="Times New Roman" w:eastAsia="Calibri" w:hAnsi="Times New Roman" w:cs="Times New Roman"/>
          <w:b/>
          <w:bCs/>
          <w:i/>
          <w:sz w:val="24"/>
          <w:szCs w:val="24"/>
          <w:u w:val="single"/>
        </w:rPr>
        <w:t xml:space="preserve"> </w:t>
      </w:r>
    </w:p>
    <w:p w14:paraId="749EC593" w14:textId="77777777" w:rsidR="000C5419" w:rsidRPr="000C5419" w:rsidRDefault="000C5419" w:rsidP="000C5419">
      <w:pPr>
        <w:jc w:val="both"/>
        <w:rPr>
          <w:rFonts w:ascii="Times New Roman" w:eastAsia="Calibri" w:hAnsi="Times New Roman" w:cs="Times New Roman"/>
          <w:bCs/>
          <w:i/>
          <w:iCs/>
          <w:color w:val="000000"/>
          <w:sz w:val="24"/>
          <w:szCs w:val="24"/>
        </w:rPr>
      </w:pPr>
      <w:r w:rsidRPr="000C5419">
        <w:rPr>
          <w:rFonts w:ascii="Times New Roman" w:eastAsia="Calibri" w:hAnsi="Times New Roman" w:cs="Times New Roman"/>
          <w:bCs/>
          <w:i/>
          <w:iCs/>
          <w:color w:val="000000"/>
          <w:sz w:val="24"/>
          <w:szCs w:val="24"/>
        </w:rPr>
        <w:t xml:space="preserve">Požadované informácie </w:t>
      </w:r>
      <w:r w:rsidR="00F153D7">
        <w:rPr>
          <w:rFonts w:ascii="Times New Roman" w:eastAsia="Calibri" w:hAnsi="Times New Roman" w:cs="Times New Roman"/>
          <w:bCs/>
          <w:i/>
          <w:iCs/>
          <w:color w:val="000000"/>
          <w:sz w:val="24"/>
          <w:szCs w:val="24"/>
        </w:rPr>
        <w:t>uveďte</w:t>
      </w:r>
      <w:r w:rsidRPr="000C5419">
        <w:rPr>
          <w:rFonts w:ascii="Times New Roman" w:eastAsia="Calibri" w:hAnsi="Times New Roman" w:cs="Times New Roman"/>
          <w:bCs/>
          <w:i/>
          <w:iCs/>
          <w:color w:val="000000"/>
          <w:sz w:val="24"/>
          <w:szCs w:val="24"/>
        </w:rPr>
        <w:t xml:space="preserve"> osobitne ku každému identifikovanému </w:t>
      </w:r>
      <w:proofErr w:type="spellStart"/>
      <w:r w:rsidRPr="000C5419">
        <w:rPr>
          <w:rFonts w:ascii="Times New Roman" w:eastAsia="Calibri" w:hAnsi="Times New Roman" w:cs="Times New Roman"/>
          <w:bCs/>
          <w:i/>
          <w:iCs/>
          <w:color w:val="000000"/>
          <w:sz w:val="24"/>
          <w:szCs w:val="24"/>
        </w:rPr>
        <w:t>goldplatingu</w:t>
      </w:r>
      <w:proofErr w:type="spellEnd"/>
      <w:r w:rsidRPr="000C5419">
        <w:rPr>
          <w:rFonts w:ascii="Times New Roman" w:eastAsia="Calibri" w:hAnsi="Times New Roman" w:cs="Times New Roman"/>
          <w:bCs/>
          <w:i/>
          <w:iCs/>
          <w:color w:val="000000"/>
          <w:sz w:val="24"/>
          <w:szCs w:val="24"/>
        </w:rPr>
        <w:t xml:space="preserve"> (ku každej hodnotenej regulácii s </w:t>
      </w:r>
      <w:proofErr w:type="spellStart"/>
      <w:r w:rsidRPr="000C5419">
        <w:rPr>
          <w:rFonts w:ascii="Times New Roman" w:eastAsia="Calibri" w:hAnsi="Times New Roman" w:cs="Times New Roman"/>
          <w:bCs/>
          <w:i/>
          <w:iCs/>
          <w:color w:val="000000"/>
          <w:sz w:val="24"/>
          <w:szCs w:val="24"/>
        </w:rPr>
        <w:t>goldplatingom</w:t>
      </w:r>
      <w:proofErr w:type="spellEnd"/>
      <w:r w:rsidRPr="000C5419">
        <w:rPr>
          <w:rFonts w:ascii="Times New Roman" w:eastAsia="Calibri" w:hAnsi="Times New Roman" w:cs="Times New Roman"/>
          <w:bCs/>
          <w:i/>
          <w:iCs/>
          <w:color w:val="000000"/>
          <w:sz w:val="24"/>
          <w:szCs w:val="24"/>
        </w:rPr>
        <w:t xml:space="preserve"> osobitne). </w:t>
      </w:r>
    </w:p>
    <w:p w14:paraId="0A0E8534" w14:textId="77777777" w:rsidR="0016512E" w:rsidRPr="000C5419" w:rsidRDefault="0016512E" w:rsidP="0016512E">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Uveďte</w:t>
      </w:r>
      <w:r w:rsidR="004239D1">
        <w:rPr>
          <w:rFonts w:ascii="Times New Roman" w:eastAsia="Calibri" w:hAnsi="Times New Roman" w:cs="Times New Roman"/>
          <w:bCs/>
          <w:i/>
          <w:iCs/>
          <w:color w:val="000000"/>
          <w:sz w:val="24"/>
          <w:szCs w:val="24"/>
        </w:rPr>
        <w:t xml:space="preserve"> o</w:t>
      </w:r>
      <w:r w:rsidR="004239D1" w:rsidRPr="004239D1">
        <w:rPr>
          <w:rFonts w:ascii="Times New Roman" w:eastAsia="Calibri" w:hAnsi="Times New Roman" w:cs="Times New Roman"/>
          <w:bCs/>
          <w:i/>
          <w:iCs/>
          <w:color w:val="000000"/>
          <w:sz w:val="24"/>
          <w:szCs w:val="24"/>
        </w:rPr>
        <w:t xml:space="preserve">dôvodnenie </w:t>
      </w:r>
      <w:proofErr w:type="spellStart"/>
      <w:r w:rsidR="004239D1" w:rsidRPr="004239D1">
        <w:rPr>
          <w:rFonts w:ascii="Times New Roman" w:eastAsia="Calibri" w:hAnsi="Times New Roman" w:cs="Times New Roman"/>
          <w:bCs/>
          <w:i/>
          <w:iCs/>
          <w:color w:val="000000"/>
          <w:sz w:val="24"/>
          <w:szCs w:val="24"/>
        </w:rPr>
        <w:t>goldplatingu</w:t>
      </w:r>
      <w:proofErr w:type="spellEnd"/>
      <w:r w:rsidR="004239D1" w:rsidRPr="004239D1">
        <w:rPr>
          <w:rFonts w:ascii="Times New Roman" w:eastAsia="Calibri" w:hAnsi="Times New Roman" w:cs="Times New Roman"/>
          <w:bCs/>
          <w:i/>
          <w:iCs/>
          <w:color w:val="000000"/>
          <w:sz w:val="24"/>
          <w:szCs w:val="24"/>
        </w:rPr>
        <w:t xml:space="preserve"> </w:t>
      </w:r>
      <w:r w:rsidR="004239D1">
        <w:rPr>
          <w:rFonts w:ascii="Times New Roman" w:eastAsia="Calibri" w:hAnsi="Times New Roman" w:cs="Times New Roman"/>
          <w:bCs/>
          <w:i/>
          <w:iCs/>
          <w:color w:val="000000"/>
          <w:sz w:val="24"/>
          <w:szCs w:val="24"/>
        </w:rPr>
        <w:t xml:space="preserve">z hľadiska </w:t>
      </w:r>
      <w:r w:rsidR="004239D1" w:rsidRPr="004239D1">
        <w:rPr>
          <w:rFonts w:ascii="Times New Roman" w:eastAsia="Calibri" w:hAnsi="Times New Roman" w:cs="Times New Roman"/>
          <w:bCs/>
          <w:i/>
          <w:iCs/>
          <w:color w:val="000000"/>
          <w:sz w:val="24"/>
          <w:szCs w:val="24"/>
        </w:rPr>
        <w:t>jeho nespochybniteľnej nevyhnutnosti.</w:t>
      </w:r>
      <w:r>
        <w:rPr>
          <w:rFonts w:ascii="Times New Roman" w:eastAsia="Calibri" w:hAnsi="Times New Roman" w:cs="Times New Roman"/>
          <w:bCs/>
          <w:i/>
          <w:iCs/>
          <w:color w:val="000000"/>
          <w:sz w:val="24"/>
          <w:szCs w:val="24"/>
        </w:rPr>
        <w:t xml:space="preserve"> Odôvodnenie doložte dôkladným hodnotením prínosov a</w:t>
      </w:r>
      <w:r w:rsidR="005D39D8">
        <w:rPr>
          <w:rFonts w:ascii="Times New Roman" w:eastAsia="Calibri" w:hAnsi="Times New Roman" w:cs="Times New Roman"/>
          <w:bCs/>
          <w:i/>
          <w:iCs/>
          <w:color w:val="000000"/>
          <w:sz w:val="24"/>
          <w:szCs w:val="24"/>
        </w:rPr>
        <w:t> </w:t>
      </w:r>
      <w:r>
        <w:rPr>
          <w:rFonts w:ascii="Times New Roman" w:eastAsia="Calibri" w:hAnsi="Times New Roman" w:cs="Times New Roman"/>
          <w:bCs/>
          <w:i/>
          <w:iCs/>
          <w:color w:val="000000"/>
          <w:sz w:val="24"/>
          <w:szCs w:val="24"/>
        </w:rPr>
        <w:t>nákladov</w:t>
      </w:r>
      <w:r w:rsidR="005D39D8">
        <w:rPr>
          <w:rFonts w:ascii="Times New Roman" w:eastAsia="Calibri" w:hAnsi="Times New Roman" w:cs="Times New Roman"/>
          <w:bCs/>
          <w:i/>
          <w:iCs/>
          <w:color w:val="000000"/>
          <w:sz w:val="24"/>
          <w:szCs w:val="24"/>
        </w:rPr>
        <w:t xml:space="preserve">. </w:t>
      </w:r>
      <w:r w:rsidR="005D39D8" w:rsidRPr="005D39D8">
        <w:rPr>
          <w:rFonts w:ascii="Times New Roman" w:eastAsia="Calibri" w:hAnsi="Times New Roman" w:cs="Times New Roman"/>
          <w:bCs/>
          <w:i/>
          <w:iCs/>
          <w:color w:val="000000"/>
          <w:sz w:val="24"/>
          <w:szCs w:val="24"/>
        </w:rPr>
        <w:t>Uveďte zvážené alternatívne riešenia.</w:t>
      </w:r>
      <w:r>
        <w:rPr>
          <w:rFonts w:ascii="Times New Roman" w:eastAsia="Calibri" w:hAnsi="Times New Roman" w:cs="Times New Roman"/>
          <w:bCs/>
          <w:i/>
          <w:iCs/>
          <w:color w:val="000000"/>
          <w:sz w:val="24"/>
          <w:szCs w:val="24"/>
        </w:rPr>
        <w:t>.</w:t>
      </w:r>
    </w:p>
    <w:p w14:paraId="6A18C579" w14:textId="0633763E" w:rsidR="000C5419" w:rsidRPr="000C5419" w:rsidRDefault="00990813" w:rsidP="000C5419">
      <w:pPr>
        <w:jc w:val="both"/>
        <w:rPr>
          <w:rFonts w:ascii="Times New Roman" w:eastAsia="Calibri" w:hAnsi="Times New Roman" w:cs="Times New Roman"/>
          <w:bCs/>
          <w:i/>
          <w:iCs/>
          <w:color w:val="000000"/>
          <w:sz w:val="24"/>
          <w:szCs w:val="24"/>
        </w:rPr>
      </w:pPr>
      <w:r>
        <w:rPr>
          <w:rFonts w:ascii="Times New Roman" w:eastAsia="Calibri" w:hAnsi="Times New Roman" w:cs="Times New Roman"/>
          <w:bCs/>
          <w:i/>
          <w:iCs/>
          <w:color w:val="000000"/>
          <w:sz w:val="24"/>
          <w:szCs w:val="24"/>
        </w:rPr>
        <w:t xml:space="preserve">Zároveň </w:t>
      </w:r>
      <w:r w:rsidR="00D5309D">
        <w:rPr>
          <w:rFonts w:ascii="Times New Roman" w:eastAsia="Calibri" w:hAnsi="Times New Roman" w:cs="Times New Roman"/>
          <w:bCs/>
          <w:i/>
          <w:iCs/>
          <w:color w:val="000000"/>
          <w:sz w:val="24"/>
          <w:szCs w:val="24"/>
        </w:rPr>
        <w:t>uveďte</w:t>
      </w:r>
      <w:r w:rsidR="000C5419">
        <w:rPr>
          <w:rFonts w:ascii="Times New Roman" w:eastAsia="Calibri" w:hAnsi="Times New Roman" w:cs="Times New Roman"/>
          <w:bCs/>
          <w:i/>
          <w:iCs/>
          <w:color w:val="000000"/>
          <w:sz w:val="24"/>
          <w:szCs w:val="24"/>
        </w:rPr>
        <w:t xml:space="preserve"> </w:t>
      </w:r>
      <w:r w:rsidR="000C5419" w:rsidRPr="00284B8C">
        <w:rPr>
          <w:rFonts w:ascii="Times New Roman" w:eastAsia="Calibri" w:hAnsi="Times New Roman" w:cs="Times New Roman"/>
          <w:bCs/>
          <w:i/>
          <w:iCs/>
          <w:color w:val="000000"/>
          <w:sz w:val="24"/>
          <w:szCs w:val="24"/>
        </w:rPr>
        <w:t>konkrétne informácie súvisiace s </w:t>
      </w:r>
      <w:r>
        <w:rPr>
          <w:rFonts w:ascii="Times New Roman" w:eastAsia="Calibri" w:hAnsi="Times New Roman" w:cs="Times New Roman"/>
          <w:bCs/>
          <w:i/>
          <w:iCs/>
          <w:color w:val="000000"/>
          <w:sz w:val="24"/>
          <w:szCs w:val="24"/>
        </w:rPr>
        <w:t>kategóriou</w:t>
      </w:r>
      <w:r w:rsidRPr="00284B8C">
        <w:rPr>
          <w:rFonts w:ascii="Times New Roman" w:eastAsia="Calibri" w:hAnsi="Times New Roman" w:cs="Times New Roman"/>
          <w:bCs/>
          <w:i/>
          <w:iCs/>
          <w:color w:val="000000"/>
          <w:sz w:val="24"/>
          <w:szCs w:val="24"/>
        </w:rPr>
        <w:t xml:space="preserve"> </w:t>
      </w:r>
      <w:proofErr w:type="spellStart"/>
      <w:r w:rsidR="000C5419" w:rsidRPr="00284B8C">
        <w:rPr>
          <w:rFonts w:ascii="Times New Roman" w:eastAsia="Calibri" w:hAnsi="Times New Roman" w:cs="Times New Roman"/>
          <w:bCs/>
          <w:i/>
          <w:iCs/>
          <w:color w:val="000000"/>
          <w:sz w:val="24"/>
          <w:szCs w:val="24"/>
        </w:rPr>
        <w:t>goldplatingu</w:t>
      </w:r>
      <w:proofErr w:type="spellEnd"/>
      <w:r>
        <w:rPr>
          <w:rFonts w:ascii="Times New Roman" w:eastAsia="Calibri" w:hAnsi="Times New Roman" w:cs="Times New Roman"/>
          <w:bCs/>
          <w:i/>
          <w:iCs/>
          <w:color w:val="000000"/>
          <w:sz w:val="24"/>
          <w:szCs w:val="24"/>
        </w:rPr>
        <w:t xml:space="preserve"> podľa </w:t>
      </w:r>
      <w:r w:rsidR="00D114ED">
        <w:rPr>
          <w:rFonts w:ascii="Times New Roman" w:eastAsia="Calibri" w:hAnsi="Times New Roman" w:cs="Times New Roman"/>
          <w:bCs/>
          <w:i/>
          <w:iCs/>
          <w:color w:val="000000"/>
          <w:sz w:val="24"/>
          <w:szCs w:val="24"/>
        </w:rPr>
        <w:t>jednotnej metodiky</w:t>
      </w:r>
      <w:r w:rsidR="000C5419" w:rsidRPr="00284B8C">
        <w:rPr>
          <w:rFonts w:ascii="Times New Roman" w:eastAsia="Calibri" w:hAnsi="Times New Roman" w:cs="Times New Roman"/>
          <w:bCs/>
          <w:i/>
          <w:iCs/>
          <w:color w:val="000000"/>
          <w:sz w:val="24"/>
          <w:szCs w:val="24"/>
        </w:rPr>
        <w:t>, najmä: na aké subjekty sa nad rámec navrhuje rozšíriť pôsobnosť smernice a z akého dôvodu; aké požiadavky sa navyšujú a na aké subjekty nad rámec minimálnych požiadaviek smernice; aká  menej prísnejšia výnimka alebo úprava vyplývajúca zo smernice nebola využitá a prečo; z akého dôvodu sa navrhujú prísnejšie sankčné režimy; z akého dôvodu sa navrhuje skoršia transpozícia; z akého dôvodu sa ponechávajú v platnosti už existujúce prísnejšie vnútroštátne</w:t>
      </w:r>
      <w:r w:rsidR="000C5419" w:rsidRPr="000C5419">
        <w:rPr>
          <w:rFonts w:ascii="Times New Roman" w:eastAsia="Calibri" w:hAnsi="Times New Roman" w:cs="Times New Roman"/>
          <w:bCs/>
          <w:i/>
          <w:iCs/>
          <w:color w:val="000000"/>
          <w:sz w:val="24"/>
          <w:szCs w:val="24"/>
        </w:rPr>
        <w:t xml:space="preserve"> požiadavky. </w:t>
      </w:r>
    </w:p>
    <w:p w14:paraId="535CABE4" w14:textId="77777777" w:rsidR="00D114ED" w:rsidRPr="00F244DC" w:rsidRDefault="00D114ED" w:rsidP="00751DA9">
      <w:pPr>
        <w:jc w:val="both"/>
        <w:rPr>
          <w:rFonts w:ascii="Times New Roman" w:eastAsia="Calibri" w:hAnsi="Times New Roman" w:cs="Times New Roman"/>
          <w:bCs/>
          <w:i/>
          <w:iCs/>
          <w:sz w:val="24"/>
          <w:szCs w:val="24"/>
        </w:rPr>
      </w:pPr>
      <w:r w:rsidRPr="00F244DC">
        <w:rPr>
          <w:rFonts w:ascii="Times New Roman" w:eastAsia="Calibri" w:hAnsi="Times New Roman" w:cs="Times New Roman"/>
          <w:bCs/>
          <w:i/>
          <w:iCs/>
          <w:sz w:val="24"/>
          <w:szCs w:val="24"/>
        </w:rPr>
        <w:t xml:space="preserve">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pri transpozícii alebo implementácii legislatívy EÚ je v zásade nežiadúce, keďže takýto postup môže viesť k zníženiu konkurencieschopnosti domácich podnikov v porovnaní s podnikmi z krajín, kde právne predpisy nie sú natoľko prísne. Využitie </w:t>
      </w:r>
      <w:proofErr w:type="spellStart"/>
      <w:r w:rsidRPr="00F244DC">
        <w:rPr>
          <w:rFonts w:ascii="Times New Roman" w:eastAsia="Calibri" w:hAnsi="Times New Roman" w:cs="Times New Roman"/>
          <w:bCs/>
          <w:i/>
          <w:iCs/>
          <w:sz w:val="24"/>
          <w:szCs w:val="24"/>
        </w:rPr>
        <w:t>goldplatingu</w:t>
      </w:r>
      <w:proofErr w:type="spellEnd"/>
      <w:r w:rsidRPr="00F244DC">
        <w:rPr>
          <w:rFonts w:ascii="Times New Roman" w:eastAsia="Calibri" w:hAnsi="Times New Roman" w:cs="Times New Roman"/>
          <w:bCs/>
          <w:i/>
          <w:iCs/>
          <w:sz w:val="24"/>
          <w:szCs w:val="24"/>
        </w:rPr>
        <w:t xml:space="preserve"> predkladateľom je preto prípustné iba vo výnimočných prípadoch, riadne odôvodnených a vysvetlených v analýze vplyvov na podnikateľské prostredie z hľadiska jeho nevyhnutnosti, spoločenského významu, nákladov, prekonzultovaných s dotknutými podnikateľmi a posúdených Komisiou.</w:t>
      </w:r>
    </w:p>
    <w:p w14:paraId="69CB5DAB" w14:textId="77777777" w:rsidR="00054C41" w:rsidRPr="00D8247C" w:rsidRDefault="00054C41" w:rsidP="00054C41">
      <w:pPr>
        <w:rPr>
          <w:rFonts w:ascii="Times New Roman" w:eastAsia="Calibri" w:hAnsi="Times New Roman" w:cs="Times New Roman"/>
          <w:i/>
          <w:sz w:val="24"/>
          <w:szCs w:val="24"/>
        </w:rPr>
      </w:pPr>
    </w:p>
    <w:p w14:paraId="4B6C06E6" w14:textId="77777777" w:rsidR="00024EE4" w:rsidRDefault="00024EE4" w:rsidP="00054C41">
      <w:pPr>
        <w:jc w:val="both"/>
        <w:rPr>
          <w:rFonts w:ascii="Times New Roman" w:eastAsia="Calibri" w:hAnsi="Times New Roman" w:cs="Times New Roman"/>
          <w:b/>
          <w:sz w:val="24"/>
          <w:szCs w:val="24"/>
        </w:rPr>
      </w:pPr>
    </w:p>
    <w:p w14:paraId="4BD96D6C" w14:textId="77777777" w:rsidR="00024EE4" w:rsidRDefault="00024EE4" w:rsidP="00054C41">
      <w:pPr>
        <w:jc w:val="both"/>
        <w:rPr>
          <w:rFonts w:ascii="Times New Roman" w:eastAsia="Calibri" w:hAnsi="Times New Roman" w:cs="Times New Roman"/>
          <w:b/>
          <w:sz w:val="24"/>
          <w:szCs w:val="24"/>
        </w:rPr>
      </w:pPr>
    </w:p>
    <w:p w14:paraId="39D55FBC" w14:textId="44B0C098"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lastRenderedPageBreak/>
        <w:t>3.2 Vyhodnotenie konzultácií s podnikateľskými subjektmi pred predbežným pripomienkovým konaním</w:t>
      </w:r>
    </w:p>
    <w:p w14:paraId="49C6776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formu konzultácií vrátane zdôvodnenia jej výberu a trvanie konzultácií, termíny stretnutí. Uveďte spôsob oslovenia dotknutých subjektov, zoznam konzultujúcich subjektov, tiež </w:t>
      </w:r>
      <w:proofErr w:type="spellStart"/>
      <w:r w:rsidRPr="00D8247C">
        <w:rPr>
          <w:rFonts w:ascii="Times New Roman" w:eastAsia="Calibri" w:hAnsi="Times New Roman" w:cs="Times New Roman"/>
          <w:i/>
          <w:sz w:val="24"/>
          <w:szCs w:val="24"/>
        </w:rPr>
        <w:t>link</w:t>
      </w:r>
      <w:proofErr w:type="spellEnd"/>
      <w:r w:rsidRPr="00D8247C">
        <w:rPr>
          <w:rFonts w:ascii="Times New Roman" w:eastAsia="Calibri" w:hAnsi="Times New Roman" w:cs="Times New Roman"/>
          <w:i/>
          <w:sz w:val="24"/>
          <w:szCs w:val="24"/>
        </w:rPr>
        <w:t xml:space="preserve"> na webovú stránku, na ktorej boli konzultácie zverejnené. </w:t>
      </w:r>
    </w:p>
    <w:p w14:paraId="5DDE9409"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hlavné body konzultácií a ich závery. </w:t>
      </w:r>
    </w:p>
    <w:p w14:paraId="3EE2084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Uveďte zoznam predložených alternatívnych riešení problematiky od konzultujúcich subjektov, ako aj návrhy od konzultujúcich subjektov na zníženie nákladov regulácií na PP, ktoré neboli akceptované a dôvod neakceptovania. </w:t>
      </w:r>
    </w:p>
    <w:p w14:paraId="0064013B"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Alternatívne namiesto vypĺňania bodu 3.2 môžete uviesť ako samostatnú prílohu tejto analýzy Záznam z konzultácií obsahujúci požadované informácie. </w:t>
      </w:r>
    </w:p>
    <w:p w14:paraId="178FF6D3" w14:textId="77777777" w:rsidR="00054C41" w:rsidRPr="00D8247C" w:rsidRDefault="00054C41" w:rsidP="00054C41">
      <w:pPr>
        <w:spacing w:after="0"/>
        <w:jc w:val="both"/>
        <w:rPr>
          <w:rFonts w:ascii="Times New Roman" w:eastAsia="Calibri" w:hAnsi="Times New Roman" w:cs="Times New Roman"/>
          <w:i/>
          <w:sz w:val="24"/>
          <w:szCs w:val="24"/>
        </w:rPr>
      </w:pPr>
    </w:p>
    <w:p w14:paraId="08FCAD96" w14:textId="77777777" w:rsidR="00054C41" w:rsidRPr="00D8247C" w:rsidRDefault="00054C41" w:rsidP="00054C41">
      <w:pPr>
        <w:spacing w:after="0"/>
        <w:jc w:val="both"/>
        <w:rPr>
          <w:rFonts w:ascii="Times New Roman" w:eastAsia="Calibri" w:hAnsi="Times New Roman" w:cs="Times New Roman"/>
          <w:i/>
          <w:sz w:val="24"/>
          <w:szCs w:val="24"/>
        </w:rPr>
      </w:pPr>
    </w:p>
    <w:p w14:paraId="609C066C" w14:textId="77777777" w:rsidR="00054C41" w:rsidRPr="001F1B43" w:rsidRDefault="00054C41" w:rsidP="00054C41">
      <w:pPr>
        <w:jc w:val="both"/>
        <w:rPr>
          <w:rFonts w:ascii="Times New Roman" w:eastAsia="Calibri" w:hAnsi="Times New Roman" w:cs="Times New Roman"/>
          <w:b/>
          <w:sz w:val="24"/>
          <w:szCs w:val="24"/>
        </w:rPr>
      </w:pPr>
      <w:bookmarkStart w:id="0" w:name="_Hlk47698091"/>
      <w:r w:rsidRPr="001F1B43">
        <w:rPr>
          <w:rFonts w:ascii="Times New Roman" w:eastAsia="Calibri" w:hAnsi="Times New Roman" w:cs="Times New Roman"/>
          <w:b/>
          <w:sz w:val="24"/>
          <w:szCs w:val="24"/>
        </w:rPr>
        <w:t>3.3 Vplyvy na konkurencieschopnosť a produktivitu</w:t>
      </w:r>
    </w:p>
    <w:bookmarkEnd w:id="0"/>
    <w:p w14:paraId="5CAF52B4"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Dochádza k vytvoreniu resp. k zmene bariér na trhu? </w:t>
      </w:r>
    </w:p>
    <w:p w14:paraId="4D049DE7"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Bude sa s niektorými podnikmi alebo produktmi zaobchádzať v porovnateľnej situácii rôzne (napr. špeciálne režimy pre </w:t>
      </w:r>
      <w:proofErr w:type="spellStart"/>
      <w:r w:rsidRPr="00D8247C">
        <w:rPr>
          <w:rFonts w:ascii="Times New Roman" w:eastAsia="Calibri" w:hAnsi="Times New Roman" w:cs="Times New Roman"/>
          <w:i/>
          <w:sz w:val="24"/>
          <w:szCs w:val="24"/>
        </w:rPr>
        <w:t>mikro</w:t>
      </w:r>
      <w:proofErr w:type="spellEnd"/>
      <w:r w:rsidRPr="00D8247C">
        <w:rPr>
          <w:rFonts w:ascii="Times New Roman" w:eastAsia="Calibri" w:hAnsi="Times New Roman" w:cs="Times New Roman"/>
          <w:i/>
          <w:sz w:val="24"/>
          <w:szCs w:val="24"/>
        </w:rPr>
        <w:t xml:space="preserve">, malé a stredné podniky tzv. MSP)? </w:t>
      </w:r>
    </w:p>
    <w:p w14:paraId="452A90F1"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Ovplyvňuje zmena regulácie cezhraničné investície (príliv/odliv zahraničných investícií resp. uplatnenie slovenských podnikov na zahraničných trhoch)? </w:t>
      </w:r>
    </w:p>
    <w:p w14:paraId="0D074838" w14:textId="77777777" w:rsidR="00054C41"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Ovplyvní dostupnosť základných zdrojov (financie, pracovná sila, suroviny, mechanizmy, energie atď.)? </w:t>
      </w:r>
    </w:p>
    <w:p w14:paraId="6B6A3793" w14:textId="77777777" w:rsidR="007259CB" w:rsidRDefault="007259CB"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Ovplyvňuje zmena regulácie inovácie, vedu a výskum?</w:t>
      </w:r>
    </w:p>
    <w:p w14:paraId="64E2FB2F" w14:textId="77777777" w:rsidR="00BA19B0" w:rsidRPr="00D8247C" w:rsidRDefault="00BA19B0" w:rsidP="00054C41">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Ak bol identifikovaný goldplating</w:t>
      </w:r>
      <w:r w:rsidR="00581EB9">
        <w:rPr>
          <w:rFonts w:ascii="Times New Roman" w:eastAsia="Calibri" w:hAnsi="Times New Roman" w:cs="Times New Roman"/>
          <w:i/>
          <w:sz w:val="24"/>
          <w:szCs w:val="24"/>
        </w:rPr>
        <w:t>,</w:t>
      </w:r>
      <w:r w:rsidR="00C14655">
        <w:rPr>
          <w:rFonts w:ascii="Times New Roman" w:eastAsia="Calibri" w:hAnsi="Times New Roman" w:cs="Times New Roman"/>
          <w:i/>
          <w:sz w:val="24"/>
          <w:szCs w:val="24"/>
        </w:rPr>
        <w:t xml:space="preserve"> prispieva k zníženiu konkurencieschopnosti a produktivity?</w:t>
      </w:r>
      <w:r w:rsidR="00581EB9">
        <w:rPr>
          <w:rFonts w:ascii="Times New Roman" w:eastAsia="Calibri" w:hAnsi="Times New Roman" w:cs="Times New Roman"/>
          <w:i/>
          <w:sz w:val="24"/>
          <w:szCs w:val="24"/>
        </w:rPr>
        <w:t xml:space="preserve"> Akým spôsobom?</w:t>
      </w:r>
    </w:p>
    <w:p w14:paraId="72CB32C8"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iCs/>
          <w:sz w:val="24"/>
          <w:szCs w:val="24"/>
        </w:rPr>
        <w:t>Ako prispieva zmena regulácie k cieľu Slovenska mať najlepšie podnikateľské prostredie spomedzi susediacich krajín EÚ?</w:t>
      </w:r>
    </w:p>
    <w:p w14:paraId="78681465" w14:textId="77777777" w:rsidR="00054C41" w:rsidRPr="00D8247C" w:rsidRDefault="00054C41" w:rsidP="00054C41">
      <w:pPr>
        <w:spacing w:after="0"/>
        <w:jc w:val="both"/>
        <w:rPr>
          <w:rFonts w:ascii="Times New Roman" w:eastAsia="Calibri" w:hAnsi="Times New Roman" w:cs="Times New Roman"/>
          <w:i/>
          <w:sz w:val="24"/>
          <w:szCs w:val="24"/>
        </w:rPr>
      </w:pPr>
    </w:p>
    <w:p w14:paraId="4BE35CB4"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Konkurencieschopnosť:</w:t>
      </w:r>
    </w:p>
    <w:p w14:paraId="6C684286"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uvedených odpovedí zaškrtnite a popíšte, či materiál konkurencieschopnosť:</w:t>
      </w:r>
    </w:p>
    <w:p w14:paraId="76CD0669" w14:textId="77777777" w:rsidR="00054C41" w:rsidRPr="00D8247C" w:rsidRDefault="0048237B"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798576880"/>
        </w:sdtPr>
        <w:sdtEndPr/>
        <w:sdtContent>
          <w:sdt>
            <w:sdtPr>
              <w:rPr>
                <w:rFonts w:ascii="Times New Roman" w:eastAsia="Calibri" w:hAnsi="Times New Roman" w:cs="Times New Roman"/>
                <w:i/>
                <w:sz w:val="24"/>
                <w:szCs w:val="24"/>
              </w:rPr>
              <w:id w:val="172987366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10579887"/>
        </w:sdtPr>
        <w:sdtEndPr/>
        <w:sdtContent>
          <w:sdt>
            <w:sdtPr>
              <w:rPr>
                <w:rFonts w:ascii="Times New Roman" w:eastAsia="Calibri" w:hAnsi="Times New Roman" w:cs="Times New Roman"/>
                <w:i/>
                <w:sz w:val="24"/>
                <w:szCs w:val="24"/>
              </w:rPr>
              <w:id w:val="-80300261"/>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474604883"/>
        </w:sdtPr>
        <w:sdtEndPr/>
        <w:sdtContent>
          <w:sdt>
            <w:sdtPr>
              <w:rPr>
                <w:rFonts w:ascii="Times New Roman" w:eastAsia="Calibri" w:hAnsi="Times New Roman" w:cs="Times New Roman"/>
                <w:i/>
                <w:sz w:val="24"/>
                <w:szCs w:val="24"/>
              </w:rPr>
              <w:id w:val="-1706551548"/>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327BF48A" w14:textId="77777777" w:rsidR="00054C41" w:rsidRPr="00D8247C" w:rsidRDefault="00054C41" w:rsidP="00054C41">
      <w:pPr>
        <w:spacing w:after="0"/>
        <w:jc w:val="both"/>
        <w:rPr>
          <w:rFonts w:ascii="Times New Roman" w:eastAsia="Calibri" w:hAnsi="Times New Roman" w:cs="Times New Roman"/>
          <w:i/>
          <w:sz w:val="24"/>
          <w:szCs w:val="24"/>
        </w:rPr>
      </w:pPr>
    </w:p>
    <w:p w14:paraId="5861187D" w14:textId="77777777" w:rsidR="00054C41" w:rsidRPr="00D8247C" w:rsidRDefault="00054C41" w:rsidP="00054C41">
      <w:pPr>
        <w:spacing w:after="0"/>
        <w:jc w:val="both"/>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Produktivita:</w:t>
      </w:r>
    </w:p>
    <w:p w14:paraId="1FF562C2"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 xml:space="preserve">Aký má materiál vplyv na zmenu pomeru medzi produkciou podnikov a ich nákladmi? </w:t>
      </w:r>
    </w:p>
    <w:p w14:paraId="23DA5CCF" w14:textId="77777777" w:rsidR="00054C41" w:rsidRPr="00D8247C" w:rsidRDefault="00054C41" w:rsidP="00054C41">
      <w:pPr>
        <w:spacing w:after="0"/>
        <w:jc w:val="both"/>
        <w:rPr>
          <w:rFonts w:ascii="Times New Roman" w:eastAsia="Calibri" w:hAnsi="Times New Roman" w:cs="Times New Roman"/>
          <w:i/>
          <w:sz w:val="24"/>
          <w:szCs w:val="24"/>
        </w:rPr>
      </w:pPr>
    </w:p>
    <w:p w14:paraId="0B272ABF" w14:textId="77777777" w:rsidR="00054C41" w:rsidRPr="00D8247C" w:rsidRDefault="00054C41" w:rsidP="00054C41">
      <w:pPr>
        <w:spacing w:after="0"/>
        <w:jc w:val="both"/>
        <w:rPr>
          <w:rFonts w:ascii="Times New Roman" w:eastAsia="Calibri" w:hAnsi="Times New Roman" w:cs="Times New Roman"/>
          <w:i/>
          <w:sz w:val="24"/>
          <w:szCs w:val="24"/>
        </w:rPr>
      </w:pPr>
      <w:r w:rsidRPr="00D8247C">
        <w:rPr>
          <w:rFonts w:ascii="Times New Roman" w:eastAsia="Calibri" w:hAnsi="Times New Roman" w:cs="Times New Roman"/>
          <w:i/>
          <w:sz w:val="24"/>
          <w:szCs w:val="24"/>
        </w:rPr>
        <w:t>Na základe uvedenej odpovede zaškrtnite a popíšte, či materiál produktivitu:</w:t>
      </w:r>
    </w:p>
    <w:p w14:paraId="789FA80A" w14:textId="77777777" w:rsidR="00054C41" w:rsidRPr="00D8247C" w:rsidRDefault="0048237B" w:rsidP="00054C41">
      <w:pPr>
        <w:spacing w:after="0"/>
        <w:jc w:val="both"/>
        <w:rPr>
          <w:rFonts w:ascii="Times New Roman" w:eastAsia="Calibri" w:hAnsi="Times New Roman" w:cs="Times New Roman"/>
          <w:i/>
          <w:sz w:val="24"/>
          <w:szCs w:val="24"/>
        </w:rPr>
      </w:pPr>
      <w:sdt>
        <w:sdtPr>
          <w:rPr>
            <w:rFonts w:ascii="Times New Roman" w:eastAsia="Calibri" w:hAnsi="Times New Roman" w:cs="Times New Roman"/>
            <w:i/>
            <w:sz w:val="24"/>
            <w:szCs w:val="24"/>
          </w:rPr>
          <w:id w:val="-1545903528"/>
        </w:sdtPr>
        <w:sdtEndPr/>
        <w:sdtContent>
          <w:sdt>
            <w:sdtPr>
              <w:rPr>
                <w:rFonts w:ascii="Times New Roman" w:eastAsia="Calibri" w:hAnsi="Times New Roman" w:cs="Times New Roman"/>
                <w:i/>
                <w:sz w:val="24"/>
                <w:szCs w:val="24"/>
              </w:rPr>
              <w:id w:val="825715010"/>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zvyšuje  </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353966921"/>
        </w:sdtPr>
        <w:sdtEndPr/>
        <w:sdtContent>
          <w:sdt>
            <w:sdtPr>
              <w:rPr>
                <w:rFonts w:ascii="Times New Roman" w:eastAsia="Calibri" w:hAnsi="Times New Roman" w:cs="Times New Roman"/>
                <w:i/>
                <w:sz w:val="24"/>
                <w:szCs w:val="24"/>
              </w:rPr>
              <w:id w:val="-1222205104"/>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nemení</w:t>
      </w:r>
      <w:r w:rsidR="00054C41" w:rsidRPr="00D8247C">
        <w:rPr>
          <w:rFonts w:ascii="Times New Roman" w:eastAsia="Calibri" w:hAnsi="Times New Roman" w:cs="Times New Roman"/>
          <w:i/>
          <w:sz w:val="24"/>
          <w:szCs w:val="24"/>
        </w:rPr>
        <w:tab/>
      </w:r>
      <w:sdt>
        <w:sdtPr>
          <w:rPr>
            <w:rFonts w:ascii="Times New Roman" w:eastAsia="Calibri" w:hAnsi="Times New Roman" w:cs="Times New Roman"/>
            <w:i/>
            <w:sz w:val="24"/>
            <w:szCs w:val="24"/>
          </w:rPr>
          <w:id w:val="-1457723544"/>
        </w:sdtPr>
        <w:sdtEndPr/>
        <w:sdtContent>
          <w:sdt>
            <w:sdtPr>
              <w:rPr>
                <w:rFonts w:ascii="Times New Roman" w:eastAsia="Calibri" w:hAnsi="Times New Roman" w:cs="Times New Roman"/>
                <w:i/>
                <w:sz w:val="24"/>
                <w:szCs w:val="24"/>
              </w:rPr>
              <w:id w:val="-623767955"/>
            </w:sdtPr>
            <w:sdtEndPr/>
            <w:sdtContent>
              <w:r w:rsidR="00054C41" w:rsidRPr="00D8247C">
                <w:rPr>
                  <w:rFonts w:ascii="Segoe UI Symbol" w:eastAsia="Calibri" w:hAnsi="Segoe UI Symbol" w:cs="Segoe UI Symbol"/>
                  <w:i/>
                  <w:sz w:val="24"/>
                  <w:szCs w:val="24"/>
                </w:rPr>
                <w:t>☐</w:t>
              </w:r>
            </w:sdtContent>
          </w:sdt>
        </w:sdtContent>
      </w:sdt>
      <w:r w:rsidR="00054C41" w:rsidRPr="00D8247C">
        <w:rPr>
          <w:rFonts w:ascii="Times New Roman" w:eastAsia="Calibri" w:hAnsi="Times New Roman" w:cs="Times New Roman"/>
          <w:i/>
          <w:sz w:val="24"/>
          <w:szCs w:val="24"/>
        </w:rPr>
        <w:t xml:space="preserve"> znižuje</w:t>
      </w:r>
    </w:p>
    <w:p w14:paraId="1FFE92DA" w14:textId="77777777" w:rsidR="00054C41" w:rsidRPr="00D8247C" w:rsidRDefault="00054C41" w:rsidP="00054C41">
      <w:pPr>
        <w:spacing w:after="0"/>
        <w:jc w:val="both"/>
        <w:rPr>
          <w:rFonts w:ascii="Times New Roman" w:eastAsia="Calibri" w:hAnsi="Times New Roman" w:cs="Times New Roman"/>
          <w:i/>
          <w:sz w:val="24"/>
          <w:szCs w:val="24"/>
        </w:rPr>
      </w:pPr>
    </w:p>
    <w:p w14:paraId="04547B8F" w14:textId="77777777" w:rsidR="00054C41" w:rsidRDefault="00054C41" w:rsidP="00054C41">
      <w:pPr>
        <w:spacing w:after="0"/>
        <w:jc w:val="both"/>
        <w:rPr>
          <w:rFonts w:ascii="Times New Roman" w:eastAsia="Calibri" w:hAnsi="Times New Roman" w:cs="Times New Roman"/>
          <w:i/>
          <w:sz w:val="24"/>
          <w:szCs w:val="24"/>
        </w:rPr>
      </w:pPr>
    </w:p>
    <w:p w14:paraId="3814BF91" w14:textId="77777777" w:rsidR="00E30D85" w:rsidRPr="00D8247C" w:rsidRDefault="00E30D85" w:rsidP="00054C41">
      <w:pPr>
        <w:spacing w:after="0"/>
        <w:jc w:val="both"/>
        <w:rPr>
          <w:rFonts w:ascii="Times New Roman" w:eastAsia="Calibri" w:hAnsi="Times New Roman" w:cs="Times New Roman"/>
          <w:i/>
          <w:sz w:val="24"/>
          <w:szCs w:val="24"/>
        </w:rPr>
      </w:pPr>
    </w:p>
    <w:p w14:paraId="0F05F45F" w14:textId="77777777" w:rsidR="00054C41" w:rsidRPr="001F1B43" w:rsidRDefault="00054C41" w:rsidP="00054C41">
      <w:pPr>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 xml:space="preserve">3.4  Iné vplyvy na podnikateľské prostredie </w:t>
      </w:r>
    </w:p>
    <w:p w14:paraId="727C9A0E" w14:textId="77777777" w:rsidR="00FF414B" w:rsidRDefault="00FF414B" w:rsidP="00FF414B">
      <w:pPr>
        <w:spacing w:after="0"/>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Ak má materiál vplyvy na PP, ktoré nemožno zaradiť do predchádzajúcich častí, či už pozitívne alebo negatívne, tu ich uveďte.  Patria sem: </w:t>
      </w:r>
    </w:p>
    <w:p w14:paraId="312EF81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vplyvy súvisiace so žiadosťami o alebo prijímaním dotácií, fondov, štátnej pomoci a čerpaním iných obdobných foriem podpory zo strany štátu, keďže sú sprievodným javom uchádzania sa či získania benefitov, na ktoré nie je právny nárok priamo zo zákona, ale vzniká na základe prejavu vôle dotknutého subjektu;</w:t>
      </w:r>
    </w:p>
    <w:p w14:paraId="71F108BC" w14:textId="77777777" w:rsidR="00FF414B"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regulované ceny podľa zákona č. 18/1996 Z. z. o cenách;</w:t>
      </w:r>
    </w:p>
    <w:p w14:paraId="46E907D6" w14:textId="77777777" w:rsidR="00FF414B" w:rsidRPr="00F244DC" w:rsidRDefault="00FF414B" w:rsidP="00FF414B">
      <w:pPr>
        <w:pStyle w:val="Odsekzoznamu"/>
        <w:numPr>
          <w:ilvl w:val="0"/>
          <w:numId w:val="6"/>
        </w:numPr>
        <w:spacing w:after="0" w:line="254"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iné </w:t>
      </w:r>
      <w:r w:rsidRPr="00F244DC">
        <w:rPr>
          <w:rFonts w:ascii="Times New Roman" w:eastAsia="Calibri" w:hAnsi="Times New Roman" w:cs="Times New Roman"/>
          <w:i/>
          <w:sz w:val="24"/>
          <w:szCs w:val="24"/>
        </w:rPr>
        <w:t>vplyvy, ktoré predpokladá materiál, ale nemožno ich zaradiť do častí 3.1 a 3.3.</w:t>
      </w:r>
      <w:r w:rsidR="00E214C0" w:rsidRPr="00F244DC">
        <w:rPr>
          <w:rFonts w:ascii="Times New Roman" w:eastAsia="Calibri" w:hAnsi="Times New Roman" w:cs="Times New Roman"/>
          <w:i/>
          <w:sz w:val="24"/>
          <w:szCs w:val="24"/>
        </w:rPr>
        <w:t>,</w:t>
      </w:r>
    </w:p>
    <w:p w14:paraId="74DE7A2D" w14:textId="77777777" w:rsidR="00D114ED" w:rsidRPr="00F244DC" w:rsidRDefault="00D114ED" w:rsidP="00D114ED">
      <w:pPr>
        <w:pStyle w:val="Odsekzoznamu"/>
        <w:numPr>
          <w:ilvl w:val="0"/>
          <w:numId w:val="6"/>
        </w:numPr>
        <w:spacing w:after="0" w:line="254" w:lineRule="auto"/>
        <w:jc w:val="both"/>
        <w:rPr>
          <w:rFonts w:ascii="Times New Roman" w:eastAsia="Calibri" w:hAnsi="Times New Roman" w:cs="Times New Roman"/>
          <w:i/>
          <w:sz w:val="24"/>
          <w:szCs w:val="24"/>
        </w:rPr>
      </w:pPr>
      <w:r w:rsidRPr="00F244DC">
        <w:rPr>
          <w:rFonts w:ascii="Times New Roman" w:eastAsia="Calibri" w:hAnsi="Times New Roman" w:cs="Times New Roman"/>
          <w:i/>
          <w:sz w:val="24"/>
          <w:szCs w:val="24"/>
        </w:rPr>
        <w:t xml:space="preserve">iné vplyvy podľa písm. a) až c), ktoré sú </w:t>
      </w:r>
      <w:proofErr w:type="spellStart"/>
      <w:r w:rsidRPr="00F244DC">
        <w:rPr>
          <w:rFonts w:ascii="Times New Roman" w:eastAsia="Calibri" w:hAnsi="Times New Roman" w:cs="Times New Roman"/>
          <w:i/>
          <w:sz w:val="24"/>
          <w:szCs w:val="24"/>
        </w:rPr>
        <w:t>goldplatingom</w:t>
      </w:r>
      <w:proofErr w:type="spellEnd"/>
      <w:r w:rsidRPr="00F244DC">
        <w:rPr>
          <w:rFonts w:ascii="Times New Roman" w:eastAsia="Calibri" w:hAnsi="Times New Roman" w:cs="Times New Roman"/>
          <w:i/>
          <w:sz w:val="24"/>
          <w:szCs w:val="24"/>
        </w:rPr>
        <w:t>.</w:t>
      </w:r>
    </w:p>
    <w:p w14:paraId="656A83C3"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424DBDFC" w14:textId="77777777" w:rsidR="00B21D1F" w:rsidRDefault="00B21D1F" w:rsidP="00054C41">
      <w:pPr>
        <w:spacing w:after="0" w:line="240" w:lineRule="auto"/>
        <w:jc w:val="center"/>
        <w:rPr>
          <w:rFonts w:ascii="Times New Roman" w:eastAsia="Times New Roman" w:hAnsi="Times New Roman" w:cs="Times New Roman"/>
          <w:b/>
          <w:sz w:val="28"/>
          <w:szCs w:val="28"/>
          <w:lang w:eastAsia="sk-SK"/>
        </w:rPr>
      </w:pPr>
    </w:p>
    <w:p w14:paraId="3B7E46D6" w14:textId="77777777" w:rsidR="00054C41" w:rsidRPr="00895898" w:rsidRDefault="00054C41" w:rsidP="00054C41">
      <w:pPr>
        <w:spacing w:after="0" w:line="240" w:lineRule="auto"/>
        <w:jc w:val="center"/>
        <w:rPr>
          <w:rFonts w:ascii="Times New Roman" w:eastAsia="Times New Roman" w:hAnsi="Times New Roman" w:cs="Times New Roman"/>
          <w:b/>
          <w:sz w:val="28"/>
          <w:szCs w:val="28"/>
          <w:lang w:eastAsia="sk-SK"/>
        </w:rPr>
      </w:pPr>
      <w:r w:rsidRPr="00895898">
        <w:rPr>
          <w:rFonts w:ascii="Times New Roman" w:eastAsia="Times New Roman" w:hAnsi="Times New Roman" w:cs="Times New Roman"/>
          <w:b/>
          <w:sz w:val="28"/>
          <w:szCs w:val="28"/>
          <w:lang w:eastAsia="sk-SK"/>
        </w:rPr>
        <w:t>Metodický postup pre analýzu vplyvov na podnikateľské prostredie</w:t>
      </w:r>
    </w:p>
    <w:p w14:paraId="767054DC" w14:textId="77777777" w:rsidR="00054C41" w:rsidRPr="00895898" w:rsidRDefault="00054C41" w:rsidP="00054C41">
      <w:pPr>
        <w:spacing w:after="0" w:line="240" w:lineRule="auto"/>
        <w:ind w:firstLine="720"/>
        <w:jc w:val="center"/>
        <w:rPr>
          <w:rFonts w:ascii="Times New Roman" w:eastAsia="Times New Roman" w:hAnsi="Times New Roman" w:cs="Times New Roman"/>
          <w:lang w:eastAsia="sk-SK"/>
        </w:rPr>
      </w:pPr>
    </w:p>
    <w:p w14:paraId="4E7462F3" w14:textId="77777777" w:rsidR="00054C41" w:rsidRPr="00895898" w:rsidRDefault="00054C41" w:rsidP="00054C41">
      <w:pPr>
        <w:spacing w:after="0" w:line="240" w:lineRule="auto"/>
        <w:rPr>
          <w:rFonts w:ascii="Times New Roman" w:eastAsia="Times New Roman" w:hAnsi="Times New Roman" w:cs="Times New Roman"/>
          <w:bCs/>
          <w:lang w:eastAsia="sk-SK"/>
        </w:rPr>
      </w:pPr>
    </w:p>
    <w:p w14:paraId="6204D4D3" w14:textId="77777777" w:rsidR="00054C41" w:rsidRPr="00D8247C" w:rsidRDefault="00054C41" w:rsidP="00054C4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3.1 Náklady regulácie</w:t>
      </w:r>
    </w:p>
    <w:p w14:paraId="6E65869B" w14:textId="77777777" w:rsidR="009B1F04" w:rsidRPr="00C12FDD" w:rsidRDefault="009B1F04" w:rsidP="009B1F04">
      <w:pPr>
        <w:spacing w:after="0" w:line="240" w:lineRule="auto"/>
        <w:jc w:val="both"/>
        <w:rPr>
          <w:rFonts w:ascii="Times New Roman" w:eastAsia="Times New Roman" w:hAnsi="Times New Roman" w:cs="Times New Roman"/>
          <w:i/>
          <w:sz w:val="24"/>
          <w:szCs w:val="24"/>
          <w:lang w:eastAsia="sk-SK"/>
        </w:rPr>
      </w:pPr>
      <w:r w:rsidRPr="00C12FDD">
        <w:rPr>
          <w:rFonts w:ascii="Times New Roman" w:eastAsia="Times New Roman" w:hAnsi="Times New Roman" w:cs="Times New Roman"/>
          <w:i/>
          <w:sz w:val="24"/>
          <w:szCs w:val="24"/>
          <w:lang w:eastAsia="sk-SK"/>
        </w:rPr>
        <w:t xml:space="preserve">Náklady regulácie </w:t>
      </w:r>
      <w:r w:rsidR="005B56E4">
        <w:rPr>
          <w:rFonts w:ascii="Times New Roman" w:eastAsia="Times New Roman" w:hAnsi="Times New Roman" w:cs="Times New Roman"/>
          <w:i/>
          <w:sz w:val="24"/>
          <w:szCs w:val="24"/>
          <w:lang w:eastAsia="sk-SK"/>
        </w:rPr>
        <w:t xml:space="preserve">predkladateľ vypočíta </w:t>
      </w:r>
      <w:r w:rsidR="005B56E4" w:rsidRPr="00C12FDD">
        <w:rPr>
          <w:rFonts w:ascii="Times New Roman" w:eastAsia="Times New Roman" w:hAnsi="Times New Roman" w:cs="Times New Roman"/>
          <w:i/>
          <w:sz w:val="24"/>
          <w:szCs w:val="24"/>
          <w:lang w:eastAsia="sk-SK"/>
        </w:rPr>
        <w:t>po</w:t>
      </w:r>
      <w:r w:rsidR="005B56E4">
        <w:rPr>
          <w:rFonts w:ascii="Times New Roman" w:eastAsia="Times New Roman" w:hAnsi="Times New Roman" w:cs="Times New Roman"/>
          <w:i/>
          <w:sz w:val="24"/>
          <w:szCs w:val="24"/>
          <w:lang w:eastAsia="sk-SK"/>
        </w:rPr>
        <w:t xml:space="preserve">mocou </w:t>
      </w:r>
      <w:r w:rsidR="005B56E4" w:rsidRPr="00C12FDD">
        <w:rPr>
          <w:rFonts w:ascii="Times New Roman" w:eastAsia="Times New Roman" w:hAnsi="Times New Roman" w:cs="Times New Roman"/>
          <w:i/>
          <w:sz w:val="24"/>
          <w:szCs w:val="24"/>
          <w:lang w:eastAsia="sk-SK"/>
        </w:rPr>
        <w:t>Kalkulačk</w:t>
      </w:r>
      <w:r w:rsidR="005B56E4">
        <w:rPr>
          <w:rFonts w:ascii="Times New Roman" w:eastAsia="Times New Roman" w:hAnsi="Times New Roman" w:cs="Times New Roman"/>
          <w:i/>
          <w:sz w:val="24"/>
          <w:szCs w:val="24"/>
          <w:lang w:eastAsia="sk-SK"/>
        </w:rPr>
        <w:t>y</w:t>
      </w:r>
      <w:r w:rsidR="005B56E4" w:rsidRPr="00C12FDD">
        <w:rPr>
          <w:rFonts w:ascii="Times New Roman" w:eastAsia="Times New Roman" w:hAnsi="Times New Roman" w:cs="Times New Roman"/>
          <w:i/>
          <w:sz w:val="24"/>
          <w:szCs w:val="24"/>
          <w:lang w:eastAsia="sk-SK"/>
        </w:rPr>
        <w:t xml:space="preserve"> nákladov</w:t>
      </w:r>
      <w:r w:rsidR="005B56E4">
        <w:rPr>
          <w:rFonts w:ascii="Times New Roman" w:eastAsia="Times New Roman" w:hAnsi="Times New Roman" w:cs="Times New Roman"/>
          <w:i/>
          <w:sz w:val="24"/>
          <w:szCs w:val="24"/>
          <w:lang w:eastAsia="sk-SK"/>
        </w:rPr>
        <w:t xml:space="preserve">, vyplnením ktorej automaticky vyplní </w:t>
      </w:r>
      <w:r w:rsidRPr="00C12FDD">
        <w:rPr>
          <w:rFonts w:ascii="Times New Roman" w:eastAsia="Times New Roman" w:hAnsi="Times New Roman" w:cs="Times New Roman"/>
          <w:i/>
          <w:sz w:val="24"/>
          <w:szCs w:val="24"/>
          <w:lang w:eastAsia="sk-SK"/>
        </w:rPr>
        <w:t xml:space="preserve">2 tabuľky, a to: </w:t>
      </w:r>
    </w:p>
    <w:p w14:paraId="47E9CDFC" w14:textId="77777777" w:rsidR="009B1F04" w:rsidRPr="00C12FDD" w:rsidRDefault="009B1F04" w:rsidP="009B1F04">
      <w:pPr>
        <w:spacing w:after="0" w:line="240" w:lineRule="auto"/>
        <w:jc w:val="both"/>
        <w:rPr>
          <w:rFonts w:ascii="Times New Roman" w:eastAsia="Calibri" w:hAnsi="Times New Roman" w:cs="Times New Roman"/>
          <w:b/>
          <w:sz w:val="24"/>
          <w:szCs w:val="24"/>
        </w:rPr>
      </w:pPr>
    </w:p>
    <w:p w14:paraId="6F90291E" w14:textId="77777777" w:rsidR="00985515" w:rsidRPr="00C12FDD" w:rsidRDefault="005B56E4" w:rsidP="00985515">
      <w:pPr>
        <w:pStyle w:val="Odsekzoznamu"/>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Tabuľka </w:t>
      </w:r>
      <w:r w:rsidR="009B1F04" w:rsidRPr="00C12FDD">
        <w:rPr>
          <w:rFonts w:ascii="Times New Roman" w:eastAsia="Calibri" w:hAnsi="Times New Roman" w:cs="Times New Roman"/>
          <w:sz w:val="24"/>
          <w:szCs w:val="24"/>
        </w:rPr>
        <w:t>č.</w:t>
      </w:r>
      <w:r w:rsidR="00E30D85">
        <w:rPr>
          <w:rFonts w:ascii="Times New Roman" w:eastAsia="Calibri" w:hAnsi="Times New Roman" w:cs="Times New Roman"/>
          <w:sz w:val="24"/>
          <w:szCs w:val="24"/>
        </w:rPr>
        <w:t> </w:t>
      </w:r>
      <w:r w:rsidR="009B1F04" w:rsidRPr="00C12FDD">
        <w:rPr>
          <w:rFonts w:ascii="Times New Roman" w:eastAsia="Calibri" w:hAnsi="Times New Roman" w:cs="Times New Roman"/>
          <w:sz w:val="24"/>
          <w:szCs w:val="24"/>
        </w:rPr>
        <w:t xml:space="preserve">1: </w:t>
      </w:r>
      <w:r w:rsidR="00985515" w:rsidRPr="00C12FDD">
        <w:rPr>
          <w:rFonts w:ascii="Times New Roman" w:eastAsia="Calibri" w:hAnsi="Times New Roman" w:cs="Times New Roman"/>
          <w:sz w:val="24"/>
          <w:szCs w:val="24"/>
        </w:rPr>
        <w:t>Zmeny ročných nákladov v prepočte na podnikateľské prostredie, vyhodnotenie mechanizmu znižovania byrokracie a</w:t>
      </w:r>
      <w:r w:rsidR="007E7632">
        <w:rPr>
          <w:rFonts w:ascii="Times New Roman" w:eastAsia="Calibri" w:hAnsi="Times New Roman" w:cs="Times New Roman"/>
          <w:sz w:val="24"/>
          <w:szCs w:val="24"/>
        </w:rPr>
        <w:t> </w:t>
      </w:r>
      <w:r w:rsidR="00985515" w:rsidRPr="00C12FDD">
        <w:rPr>
          <w:rFonts w:ascii="Times New Roman" w:eastAsia="Calibri" w:hAnsi="Times New Roman" w:cs="Times New Roman"/>
          <w:sz w:val="24"/>
          <w:szCs w:val="24"/>
        </w:rPr>
        <w:t>nákladov</w:t>
      </w:r>
      <w:r w:rsidR="007E7632">
        <w:rPr>
          <w:rFonts w:ascii="Times New Roman" w:eastAsia="Calibri" w:hAnsi="Times New Roman" w:cs="Times New Roman"/>
          <w:sz w:val="24"/>
          <w:szCs w:val="24"/>
        </w:rPr>
        <w:t xml:space="preserve">, výpočet </w:t>
      </w:r>
      <w:proofErr w:type="spellStart"/>
      <w:r w:rsidR="007E7632">
        <w:rPr>
          <w:rFonts w:ascii="Times New Roman" w:eastAsia="Calibri" w:hAnsi="Times New Roman" w:cs="Times New Roman"/>
          <w:sz w:val="24"/>
          <w:szCs w:val="24"/>
        </w:rPr>
        <w:t>goldplatingu</w:t>
      </w:r>
      <w:proofErr w:type="spellEnd"/>
      <w:r w:rsidR="00985515" w:rsidRPr="00C12FDD">
        <w:rPr>
          <w:rFonts w:ascii="Times New Roman" w:eastAsia="Calibri" w:hAnsi="Times New Roman" w:cs="Times New Roman"/>
          <w:sz w:val="24"/>
          <w:szCs w:val="24"/>
        </w:rPr>
        <w:t>.</w:t>
      </w:r>
    </w:p>
    <w:p w14:paraId="0886454F" w14:textId="77777777" w:rsidR="009B1F04" w:rsidRPr="00C12FDD" w:rsidRDefault="005B56E4" w:rsidP="00484D16">
      <w:pPr>
        <w:pStyle w:val="Odsekzoznamu"/>
        <w:numPr>
          <w:ilvl w:val="0"/>
          <w:numId w:val="1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Tabuľka </w:t>
      </w:r>
      <w:r w:rsidR="009B1F04" w:rsidRPr="00C12FDD">
        <w:rPr>
          <w:rFonts w:ascii="Times New Roman" w:eastAsia="Calibri" w:hAnsi="Times New Roman" w:cs="Times New Roman"/>
          <w:sz w:val="24"/>
          <w:szCs w:val="24"/>
        </w:rPr>
        <w:t>č. 2: Výpočet vplyvov jednotlivých regulácií</w:t>
      </w:r>
    </w:p>
    <w:p w14:paraId="221DA046" w14:textId="77777777" w:rsidR="009B1F04" w:rsidRPr="00C12FDD" w:rsidRDefault="009B1F04" w:rsidP="009B1F04">
      <w:pPr>
        <w:spacing w:after="0" w:line="240" w:lineRule="auto"/>
        <w:jc w:val="both"/>
        <w:rPr>
          <w:rFonts w:ascii="Times New Roman" w:eastAsia="Times New Roman" w:hAnsi="Times New Roman" w:cs="Times New Roman"/>
          <w:i/>
          <w:sz w:val="24"/>
          <w:szCs w:val="24"/>
          <w:lang w:eastAsia="sk-SK"/>
        </w:rPr>
      </w:pPr>
    </w:p>
    <w:p w14:paraId="659A5639" w14:textId="77777777" w:rsidR="009B1F04" w:rsidRPr="00C12FDD" w:rsidRDefault="00CA6348" w:rsidP="009B1F04">
      <w:pPr>
        <w:spacing w:after="0" w:line="240" w:lineRule="auto"/>
        <w:jc w:val="both"/>
        <w:rPr>
          <w:rFonts w:ascii="Times New Roman" w:eastAsia="Times New Roman" w:hAnsi="Times New Roman" w:cs="Times New Roman"/>
          <w:i/>
          <w:sz w:val="24"/>
          <w:szCs w:val="24"/>
          <w:lang w:eastAsia="sk-SK"/>
        </w:rPr>
      </w:pPr>
      <w:r w:rsidRPr="00C12FDD">
        <w:rPr>
          <w:rFonts w:ascii="Times New Roman" w:eastAsia="Times New Roman" w:hAnsi="Times New Roman" w:cs="Times New Roman"/>
          <w:i/>
          <w:sz w:val="24"/>
          <w:szCs w:val="24"/>
          <w:lang w:eastAsia="sk-SK"/>
        </w:rPr>
        <w:t>Predkladateľ n</w:t>
      </w:r>
      <w:r w:rsidR="009B1F04" w:rsidRPr="00C12FDD">
        <w:rPr>
          <w:rFonts w:ascii="Times New Roman" w:eastAsia="Times New Roman" w:hAnsi="Times New Roman" w:cs="Times New Roman"/>
          <w:i/>
          <w:sz w:val="24"/>
          <w:szCs w:val="24"/>
          <w:lang w:eastAsia="sk-SK"/>
        </w:rPr>
        <w:t xml:space="preserve">ásledne tabuľky </w:t>
      </w:r>
      <w:r w:rsidR="005B56E4" w:rsidRPr="00C12FDD">
        <w:rPr>
          <w:rFonts w:ascii="Times New Roman" w:eastAsia="Times New Roman" w:hAnsi="Times New Roman" w:cs="Times New Roman"/>
          <w:i/>
          <w:sz w:val="24"/>
          <w:szCs w:val="24"/>
          <w:lang w:eastAsia="sk-SK"/>
        </w:rPr>
        <w:t>odkopíruje</w:t>
      </w:r>
      <w:r w:rsidR="009B1F04" w:rsidRPr="00C12FDD">
        <w:rPr>
          <w:rFonts w:ascii="Times New Roman" w:eastAsia="Times New Roman" w:hAnsi="Times New Roman" w:cs="Times New Roman"/>
          <w:i/>
          <w:sz w:val="24"/>
          <w:szCs w:val="24"/>
          <w:lang w:eastAsia="sk-SK"/>
        </w:rPr>
        <w:t xml:space="preserve"> a</w:t>
      </w:r>
      <w:r w:rsidRPr="00C12FDD">
        <w:rPr>
          <w:rFonts w:ascii="Times New Roman" w:eastAsia="Times New Roman" w:hAnsi="Times New Roman" w:cs="Times New Roman"/>
          <w:i/>
          <w:sz w:val="24"/>
          <w:szCs w:val="24"/>
          <w:lang w:eastAsia="sk-SK"/>
        </w:rPr>
        <w:t> </w:t>
      </w:r>
      <w:r w:rsidR="009B1F04" w:rsidRPr="00C12FDD">
        <w:rPr>
          <w:rFonts w:ascii="Times New Roman" w:eastAsia="Times New Roman" w:hAnsi="Times New Roman" w:cs="Times New Roman"/>
          <w:i/>
          <w:sz w:val="24"/>
          <w:szCs w:val="24"/>
          <w:lang w:eastAsia="sk-SK"/>
        </w:rPr>
        <w:t>vlo</w:t>
      </w:r>
      <w:r w:rsidRPr="00C12FDD">
        <w:rPr>
          <w:rFonts w:ascii="Times New Roman" w:eastAsia="Times New Roman" w:hAnsi="Times New Roman" w:cs="Times New Roman"/>
          <w:i/>
          <w:sz w:val="24"/>
          <w:szCs w:val="24"/>
          <w:lang w:eastAsia="sk-SK"/>
        </w:rPr>
        <w:t xml:space="preserve">ží </w:t>
      </w:r>
      <w:r w:rsidR="009B1F04" w:rsidRPr="00C12FDD">
        <w:rPr>
          <w:rFonts w:ascii="Times New Roman" w:eastAsia="Times New Roman" w:hAnsi="Times New Roman" w:cs="Times New Roman"/>
          <w:i/>
          <w:sz w:val="24"/>
          <w:szCs w:val="24"/>
          <w:lang w:eastAsia="sk-SK"/>
        </w:rPr>
        <w:t xml:space="preserve">do </w:t>
      </w:r>
      <w:r w:rsidR="0018715C">
        <w:rPr>
          <w:rFonts w:ascii="Times New Roman" w:eastAsia="Times New Roman" w:hAnsi="Times New Roman" w:cs="Times New Roman"/>
          <w:i/>
          <w:sz w:val="24"/>
          <w:szCs w:val="24"/>
          <w:lang w:eastAsia="sk-SK"/>
        </w:rPr>
        <w:t>a</w:t>
      </w:r>
      <w:r w:rsidR="009B1F04" w:rsidRPr="00C12FDD">
        <w:rPr>
          <w:rFonts w:ascii="Times New Roman" w:eastAsia="Times New Roman" w:hAnsi="Times New Roman" w:cs="Times New Roman"/>
          <w:i/>
          <w:sz w:val="24"/>
          <w:szCs w:val="24"/>
          <w:lang w:eastAsia="sk-SK"/>
        </w:rPr>
        <w:t>nalýzy vplyvov na podnikateľské prostredie</w:t>
      </w:r>
      <w:r w:rsidR="00985515" w:rsidRPr="00C12FDD">
        <w:rPr>
          <w:rFonts w:ascii="Times New Roman" w:eastAsia="Times New Roman" w:hAnsi="Times New Roman" w:cs="Times New Roman"/>
          <w:i/>
          <w:sz w:val="24"/>
          <w:szCs w:val="24"/>
          <w:lang w:eastAsia="sk-SK"/>
        </w:rPr>
        <w:t>.</w:t>
      </w:r>
      <w:r w:rsidR="009B1F04" w:rsidRPr="00C12FDD">
        <w:rPr>
          <w:rFonts w:ascii="Times New Roman" w:eastAsia="Times New Roman" w:hAnsi="Times New Roman" w:cs="Times New Roman"/>
          <w:i/>
          <w:sz w:val="24"/>
          <w:szCs w:val="24"/>
          <w:lang w:eastAsia="sk-SK"/>
        </w:rPr>
        <w:t xml:space="preserve"> </w:t>
      </w:r>
    </w:p>
    <w:p w14:paraId="6CEABCC5" w14:textId="77777777" w:rsidR="005D0E50" w:rsidRDefault="005D0E50" w:rsidP="00315BE2">
      <w:pPr>
        <w:spacing w:after="0" w:line="240" w:lineRule="auto"/>
        <w:jc w:val="both"/>
        <w:rPr>
          <w:rFonts w:ascii="Times New Roman" w:eastAsia="Calibri" w:hAnsi="Times New Roman" w:cs="Times New Roman"/>
          <w:b/>
          <w:i/>
          <w:iCs/>
          <w:sz w:val="24"/>
          <w:szCs w:val="24"/>
        </w:rPr>
      </w:pPr>
    </w:p>
    <w:p w14:paraId="0458B945" w14:textId="77777777" w:rsidR="00315BE2" w:rsidRPr="00985515" w:rsidRDefault="00315BE2" w:rsidP="00315BE2">
      <w:pPr>
        <w:spacing w:after="0" w:line="240" w:lineRule="auto"/>
        <w:jc w:val="both"/>
        <w:rPr>
          <w:rFonts w:ascii="Times New Roman" w:eastAsia="Times New Roman" w:hAnsi="Times New Roman" w:cs="Times New Roman"/>
          <w:b/>
          <w:i/>
          <w:sz w:val="24"/>
          <w:szCs w:val="24"/>
          <w:lang w:eastAsia="sk-SK"/>
        </w:rPr>
      </w:pPr>
      <w:r w:rsidRPr="00C12FDD">
        <w:rPr>
          <w:rFonts w:ascii="Times New Roman" w:eastAsia="Times New Roman" w:hAnsi="Times New Roman" w:cs="Times New Roman"/>
          <w:b/>
          <w:i/>
          <w:sz w:val="24"/>
          <w:szCs w:val="24"/>
          <w:lang w:eastAsia="sk-SK"/>
        </w:rPr>
        <w:t>Pokyny k vypĺňaniu jednotlivých stĺpcov Kalkulačky nákladov</w:t>
      </w:r>
      <w:r w:rsidR="00CF4D09">
        <w:rPr>
          <w:rFonts w:ascii="Times New Roman" w:eastAsia="Times New Roman" w:hAnsi="Times New Roman" w:cs="Times New Roman"/>
          <w:b/>
          <w:i/>
          <w:sz w:val="24"/>
          <w:szCs w:val="24"/>
          <w:lang w:eastAsia="sk-SK"/>
        </w:rPr>
        <w:t xml:space="preserve"> (Krok č. 1)</w:t>
      </w:r>
      <w:r w:rsidR="00CA6348" w:rsidRPr="00C12FDD">
        <w:rPr>
          <w:rFonts w:ascii="Times New Roman" w:eastAsia="Times New Roman" w:hAnsi="Times New Roman" w:cs="Times New Roman"/>
          <w:b/>
          <w:i/>
          <w:sz w:val="24"/>
          <w:szCs w:val="24"/>
          <w:lang w:eastAsia="sk-SK"/>
        </w:rPr>
        <w:t>:</w:t>
      </w:r>
    </w:p>
    <w:p w14:paraId="5AC84E87" w14:textId="77777777" w:rsidR="00315BE2" w:rsidRPr="00D8247C" w:rsidRDefault="00315BE2" w:rsidP="00315BE2">
      <w:pPr>
        <w:spacing w:after="0" w:line="240" w:lineRule="auto"/>
        <w:jc w:val="both"/>
        <w:rPr>
          <w:rFonts w:ascii="Times New Roman" w:eastAsia="Times New Roman" w:hAnsi="Times New Roman" w:cs="Times New Roman"/>
          <w:b/>
          <w:sz w:val="24"/>
          <w:szCs w:val="24"/>
          <w:lang w:eastAsia="sk-SK"/>
        </w:rPr>
      </w:pPr>
    </w:p>
    <w:p w14:paraId="51796F4D" w14:textId="77777777" w:rsidR="00315BE2" w:rsidRPr="00D8247C" w:rsidRDefault="00315BE2" w:rsidP="00CA6348">
      <w:pPr>
        <w:spacing w:after="0" w:line="240" w:lineRule="auto"/>
        <w:jc w:val="both"/>
        <w:rPr>
          <w:rFonts w:ascii="Times New Roman" w:eastAsia="Times New Roman" w:hAnsi="Times New Roman" w:cs="Times New Roman"/>
          <w:sz w:val="24"/>
          <w:szCs w:val="24"/>
          <w:lang w:eastAsia="sk-SK"/>
        </w:rPr>
      </w:pPr>
      <w:r w:rsidRPr="006F1D57">
        <w:rPr>
          <w:rFonts w:ascii="Times New Roman" w:eastAsia="Times New Roman" w:hAnsi="Times New Roman" w:cs="Times New Roman"/>
          <w:b/>
          <w:sz w:val="24"/>
          <w:szCs w:val="24"/>
          <w:lang w:eastAsia="sk-SK"/>
        </w:rPr>
        <w:t>Zrozumiteľný a stručný opis regulácie vyjadrujúci dôvod zvýšenia/zníženia nákladov na PP</w:t>
      </w:r>
      <w:r w:rsidR="00047C70">
        <w:rPr>
          <w:rFonts w:ascii="Times New Roman" w:eastAsia="Times New Roman" w:hAnsi="Times New Roman" w:cs="Times New Roman"/>
          <w:b/>
          <w:sz w:val="24"/>
          <w:szCs w:val="24"/>
          <w:lang w:eastAsia="sk-SK"/>
        </w:rPr>
        <w:t xml:space="preserve"> a dôvod ponechania nákladov na PP, ktoré sú </w:t>
      </w:r>
      <w:proofErr w:type="spellStart"/>
      <w:r w:rsidR="00047C70">
        <w:rPr>
          <w:rFonts w:ascii="Times New Roman" w:eastAsia="Times New Roman" w:hAnsi="Times New Roman" w:cs="Times New Roman"/>
          <w:b/>
          <w:sz w:val="24"/>
          <w:szCs w:val="24"/>
          <w:lang w:eastAsia="sk-SK"/>
        </w:rPr>
        <w:t>goldplatingom</w:t>
      </w:r>
      <w:proofErr w:type="spellEnd"/>
      <w:r w:rsidRPr="006F1D57">
        <w:rPr>
          <w:rFonts w:ascii="Times New Roman" w:eastAsia="Times New Roman" w:hAnsi="Times New Roman" w:cs="Times New Roman"/>
          <w:b/>
          <w:sz w:val="24"/>
          <w:szCs w:val="24"/>
          <w:lang w:eastAsia="sk-SK"/>
        </w:rPr>
        <w:t xml:space="preserve">: </w:t>
      </w:r>
      <w:r w:rsidRPr="006F1D57">
        <w:rPr>
          <w:rFonts w:ascii="Times New Roman" w:eastAsia="Times New Roman" w:hAnsi="Times New Roman" w:cs="Times New Roman"/>
          <w:sz w:val="24"/>
          <w:szCs w:val="24"/>
          <w:lang w:eastAsia="sk-SK"/>
        </w:rPr>
        <w:t>v tomto</w:t>
      </w:r>
      <w:r w:rsidRPr="00D8247C">
        <w:rPr>
          <w:rFonts w:ascii="Times New Roman" w:eastAsia="Times New Roman" w:hAnsi="Times New Roman" w:cs="Times New Roman"/>
          <w:sz w:val="24"/>
          <w:szCs w:val="24"/>
          <w:lang w:eastAsia="sk-SK"/>
        </w:rPr>
        <w:t xml:space="preserve"> stĺpci predkladateľ uvedie stručne a výstižne aj dôvod zvýšenia/zníženia nákladov na PP. Predkladateľ nekopíruje paragrafové znenie regulácie! </w:t>
      </w:r>
      <w:r w:rsidRPr="00D8247C">
        <w:rPr>
          <w:rFonts w:ascii="Times New Roman" w:eastAsia="Times New Roman" w:hAnsi="Times New Roman" w:cs="Times New Roman"/>
          <w:i/>
          <w:iCs/>
          <w:sz w:val="24"/>
          <w:szCs w:val="24"/>
          <w:lang w:eastAsia="sk-SK"/>
        </w:rPr>
        <w:t>Napríklad: zníženie frekvencie povinných kontrol strojov z ročnej na dvojročnú.</w:t>
      </w:r>
      <w:r w:rsidRPr="00D8247C">
        <w:rPr>
          <w:rFonts w:ascii="Times New Roman" w:eastAsia="Times New Roman" w:hAnsi="Times New Roman" w:cs="Times New Roman"/>
          <w:b/>
          <w:bCs/>
          <w:color w:val="000000"/>
          <w:sz w:val="24"/>
          <w:szCs w:val="24"/>
          <w:lang w:eastAsia="sk-SK"/>
        </w:rPr>
        <w:t xml:space="preserve"> </w:t>
      </w:r>
      <w:r>
        <w:rPr>
          <w:rFonts w:ascii="Times New Roman" w:eastAsia="Times New Roman" w:hAnsi="Times New Roman" w:cs="Times New Roman"/>
          <w:b/>
          <w:sz w:val="24"/>
          <w:szCs w:val="24"/>
          <w:lang w:eastAsia="sk-SK"/>
        </w:rPr>
        <w:t>V prípade</w:t>
      </w:r>
      <w:r w:rsidRPr="00804BC8">
        <w:rPr>
          <w:rFonts w:ascii="Times New Roman" w:eastAsia="Times New Roman" w:hAnsi="Times New Roman" w:cs="Times New Roman"/>
          <w:b/>
          <w:sz w:val="24"/>
          <w:szCs w:val="24"/>
          <w:lang w:eastAsia="sk-SK"/>
        </w:rPr>
        <w:t> dôvod</w:t>
      </w:r>
      <w:r>
        <w:rPr>
          <w:rFonts w:ascii="Times New Roman" w:eastAsia="Times New Roman" w:hAnsi="Times New Roman" w:cs="Times New Roman"/>
          <w:b/>
          <w:sz w:val="24"/>
          <w:szCs w:val="24"/>
          <w:lang w:eastAsia="sk-SK"/>
        </w:rPr>
        <w:t>u</w:t>
      </w:r>
      <w:r w:rsidRPr="00804BC8">
        <w:rPr>
          <w:rFonts w:ascii="Times New Roman" w:eastAsia="Times New Roman" w:hAnsi="Times New Roman" w:cs="Times New Roman"/>
          <w:b/>
          <w:sz w:val="24"/>
          <w:szCs w:val="24"/>
          <w:lang w:eastAsia="sk-SK"/>
        </w:rPr>
        <w:t xml:space="preserve"> ponechania nákladov na PP, ktoré sú </w:t>
      </w:r>
      <w:proofErr w:type="spellStart"/>
      <w:r w:rsidRPr="00804BC8">
        <w:rPr>
          <w:rFonts w:ascii="Times New Roman" w:eastAsia="Times New Roman" w:hAnsi="Times New Roman" w:cs="Times New Roman"/>
          <w:b/>
          <w:sz w:val="24"/>
          <w:szCs w:val="24"/>
          <w:lang w:eastAsia="sk-SK"/>
        </w:rPr>
        <w:t>goldplat</w:t>
      </w:r>
      <w:r>
        <w:rPr>
          <w:rFonts w:ascii="Times New Roman" w:eastAsia="Times New Roman" w:hAnsi="Times New Roman" w:cs="Times New Roman"/>
          <w:b/>
          <w:sz w:val="24"/>
          <w:szCs w:val="24"/>
          <w:lang w:eastAsia="sk-SK"/>
        </w:rPr>
        <w:t>i</w:t>
      </w:r>
      <w:r w:rsidRPr="00804BC8">
        <w:rPr>
          <w:rFonts w:ascii="Times New Roman" w:eastAsia="Times New Roman" w:hAnsi="Times New Roman" w:cs="Times New Roman"/>
          <w:b/>
          <w:sz w:val="24"/>
          <w:szCs w:val="24"/>
          <w:lang w:eastAsia="sk-SK"/>
        </w:rPr>
        <w:t>ngom</w:t>
      </w:r>
      <w:proofErr w:type="spellEnd"/>
      <w:r>
        <w:rPr>
          <w:rFonts w:ascii="Times New Roman" w:eastAsia="Times New Roman" w:hAnsi="Times New Roman" w:cs="Times New Roman"/>
          <w:b/>
          <w:sz w:val="24"/>
          <w:szCs w:val="24"/>
          <w:lang w:eastAsia="sk-SK"/>
        </w:rPr>
        <w:t xml:space="preserve">, </w:t>
      </w:r>
      <w:r w:rsidRPr="00804BC8">
        <w:rPr>
          <w:rFonts w:ascii="Times New Roman" w:eastAsia="Times New Roman" w:hAnsi="Times New Roman" w:cs="Times New Roman"/>
          <w:sz w:val="24"/>
          <w:szCs w:val="24"/>
          <w:lang w:eastAsia="sk-SK"/>
        </w:rPr>
        <w:t>sa uvedie dôvod neodstránenia</w:t>
      </w:r>
      <w:r>
        <w:rPr>
          <w:rFonts w:ascii="Times New Roman" w:eastAsia="Times New Roman" w:hAnsi="Times New Roman" w:cs="Times New Roman"/>
          <w:sz w:val="24"/>
          <w:szCs w:val="24"/>
          <w:lang w:eastAsia="sk-SK"/>
        </w:rPr>
        <w:t>/zachovania</w:t>
      </w:r>
      <w:r w:rsidRPr="00804BC8">
        <w:rPr>
          <w:rFonts w:ascii="Times New Roman" w:eastAsia="Times New Roman" w:hAnsi="Times New Roman" w:cs="Times New Roman"/>
          <w:sz w:val="24"/>
          <w:szCs w:val="24"/>
          <w:lang w:eastAsia="sk-SK"/>
        </w:rPr>
        <w:t xml:space="preserve"> </w:t>
      </w:r>
      <w:r w:rsidRPr="00804BC8">
        <w:rPr>
          <w:rFonts w:ascii="Times New Roman" w:eastAsia="Times New Roman" w:hAnsi="Times New Roman" w:cs="Arial"/>
          <w:sz w:val="24"/>
          <w:szCs w:val="20"/>
        </w:rPr>
        <w:t>existujúcej právnej úpravy</w:t>
      </w:r>
      <w:r w:rsidRPr="00804BC8">
        <w:rPr>
          <w:rFonts w:ascii="Times New Roman" w:eastAsia="Times New Roman" w:hAnsi="Times New Roman" w:cs="Arial"/>
          <w:i/>
          <w:sz w:val="24"/>
          <w:szCs w:val="20"/>
        </w:rPr>
        <w:t>,</w:t>
      </w:r>
      <w:r w:rsidRPr="00804BC8">
        <w:rPr>
          <w:rFonts w:ascii="Times New Roman" w:eastAsia="Times New Roman" w:hAnsi="Times New Roman" w:cs="Arial"/>
          <w:sz w:val="24"/>
          <w:szCs w:val="20"/>
        </w:rPr>
        <w:t xml:space="preserve"> ktorá spolu </w:t>
      </w:r>
      <w:r w:rsidRPr="00804BC8">
        <w:rPr>
          <w:rFonts w:ascii="Times New Roman" w:eastAsia="Times New Roman" w:hAnsi="Times New Roman" w:cs="Times New Roman"/>
          <w:sz w:val="24"/>
          <w:szCs w:val="24"/>
          <w:lang w:eastAsia="sk-SK"/>
        </w:rPr>
        <w:t>s  predloženým návrhom právneho predpisu spôsobuje, že transpozícia nebude vykonaná v</w:t>
      </w:r>
      <w:r w:rsidR="007E7632">
        <w:rPr>
          <w:rFonts w:ascii="Times New Roman" w:eastAsia="Times New Roman" w:hAnsi="Times New Roman" w:cs="Times New Roman"/>
          <w:sz w:val="24"/>
          <w:szCs w:val="24"/>
          <w:lang w:eastAsia="sk-SK"/>
        </w:rPr>
        <w:t> </w:t>
      </w:r>
      <w:r w:rsidRPr="00804BC8">
        <w:rPr>
          <w:rFonts w:ascii="Times New Roman" w:eastAsia="Times New Roman" w:hAnsi="Times New Roman" w:cs="Times New Roman"/>
          <w:sz w:val="24"/>
          <w:szCs w:val="24"/>
          <w:lang w:eastAsia="sk-SK"/>
        </w:rPr>
        <w:t>minimálnej</w:t>
      </w:r>
      <w:r w:rsidR="007E7632">
        <w:rPr>
          <w:rFonts w:ascii="Times New Roman" w:eastAsia="Times New Roman" w:hAnsi="Times New Roman" w:cs="Times New Roman"/>
          <w:sz w:val="24"/>
          <w:szCs w:val="24"/>
          <w:lang w:eastAsia="sk-SK"/>
        </w:rPr>
        <w:t xml:space="preserve"> a nevyhnutnej</w:t>
      </w:r>
      <w:r w:rsidRPr="00804BC8">
        <w:rPr>
          <w:rFonts w:ascii="Times New Roman" w:eastAsia="Times New Roman" w:hAnsi="Times New Roman" w:cs="Times New Roman"/>
          <w:sz w:val="24"/>
          <w:szCs w:val="24"/>
          <w:lang w:eastAsia="sk-SK"/>
        </w:rPr>
        <w:t xml:space="preserve"> miere</w:t>
      </w:r>
      <w:r>
        <w:rPr>
          <w:rFonts w:ascii="Times New Roman" w:eastAsia="Times New Roman" w:hAnsi="Times New Roman" w:cs="Times New Roman"/>
          <w:sz w:val="24"/>
          <w:szCs w:val="24"/>
          <w:lang w:eastAsia="sk-SK"/>
        </w:rPr>
        <w:t xml:space="preserve"> (zároveň</w:t>
      </w:r>
      <w:r w:rsidR="007E7632">
        <w:rPr>
          <w:rFonts w:ascii="Times New Roman" w:eastAsia="Times New Roman" w:hAnsi="Times New Roman" w:cs="Times New Roman"/>
          <w:sz w:val="24"/>
          <w:szCs w:val="24"/>
          <w:lang w:eastAsia="sk-SK"/>
        </w:rPr>
        <w:t xml:space="preserve"> sa</w:t>
      </w:r>
      <w:r>
        <w:rPr>
          <w:rFonts w:ascii="Times New Roman" w:eastAsia="Times New Roman" w:hAnsi="Times New Roman" w:cs="Times New Roman"/>
          <w:sz w:val="24"/>
          <w:szCs w:val="24"/>
          <w:lang w:eastAsia="sk-SK"/>
        </w:rPr>
        <w:t xml:space="preserve"> zaznačí  možnosť „nemení sa“ pri označení druhu vplyvu).</w:t>
      </w:r>
      <w:r w:rsidRPr="00A33F2C" w:rsidDel="00F74D3C">
        <w:rPr>
          <w:rFonts w:ascii="Times New Roman" w:eastAsia="Times New Roman" w:hAnsi="Times New Roman" w:cs="Times New Roman"/>
          <w:sz w:val="24"/>
          <w:szCs w:val="24"/>
          <w:lang w:eastAsia="sk-SK"/>
        </w:rPr>
        <w:t xml:space="preserve"> </w:t>
      </w:r>
    </w:p>
    <w:p w14:paraId="3AAFCA25" w14:textId="77777777" w:rsidR="00CA6348" w:rsidRDefault="00CA6348" w:rsidP="00315BE2">
      <w:pPr>
        <w:spacing w:after="0" w:line="240" w:lineRule="auto"/>
        <w:jc w:val="both"/>
        <w:rPr>
          <w:rFonts w:ascii="Times New Roman" w:eastAsia="Times New Roman" w:hAnsi="Times New Roman" w:cs="Times New Roman"/>
          <w:b/>
          <w:sz w:val="24"/>
          <w:szCs w:val="24"/>
          <w:lang w:eastAsia="sk-SK"/>
        </w:rPr>
      </w:pPr>
    </w:p>
    <w:p w14:paraId="04EAB9DF"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Číslo normy (zákona, vyhlášky a pod.):</w:t>
      </w:r>
      <w:r w:rsidRPr="00D8247C">
        <w:rPr>
          <w:rFonts w:ascii="Times New Roman" w:eastAsia="Times New Roman" w:hAnsi="Times New Roman" w:cs="Times New Roman"/>
          <w:sz w:val="24"/>
          <w:szCs w:val="24"/>
          <w:lang w:eastAsia="sk-SK"/>
        </w:rPr>
        <w:t xml:space="preserve"> predkladateľ uvedie číslo právneho predpisu, v ktorom je upravená predmetná regulácia, čo slúži pre exaktnú identifikáciu zdroja právnej úpravy, zvlášť v prípadoch, kedy materiál upravuje dva a viac právnych predpisov. </w:t>
      </w:r>
      <w:r w:rsidRPr="00D8247C">
        <w:rPr>
          <w:rFonts w:ascii="Times New Roman" w:eastAsia="Times New Roman" w:hAnsi="Times New Roman" w:cs="Times New Roman"/>
          <w:i/>
          <w:sz w:val="24"/>
          <w:szCs w:val="24"/>
          <w:lang w:eastAsia="sk-SK"/>
        </w:rPr>
        <w:t>Napríklad: zákon č. 311/2001 Z. z.</w:t>
      </w:r>
      <w:r w:rsidRPr="00D8247C">
        <w:rPr>
          <w:rFonts w:ascii="Times New Roman" w:eastAsia="Times New Roman" w:hAnsi="Times New Roman" w:cs="Times New Roman"/>
          <w:sz w:val="24"/>
          <w:szCs w:val="24"/>
          <w:lang w:eastAsia="sk-SK"/>
        </w:rPr>
        <w:t xml:space="preserve"> </w:t>
      </w:r>
    </w:p>
    <w:p w14:paraId="3BE95DFA" w14:textId="77777777" w:rsidR="00CA6348" w:rsidRDefault="00CA6348" w:rsidP="00CA6348">
      <w:pPr>
        <w:spacing w:after="0" w:line="240" w:lineRule="auto"/>
        <w:jc w:val="both"/>
        <w:rPr>
          <w:rFonts w:ascii="Times New Roman" w:eastAsia="Times New Roman" w:hAnsi="Times New Roman" w:cs="Times New Roman"/>
          <w:b/>
          <w:sz w:val="24"/>
          <w:szCs w:val="24"/>
          <w:lang w:eastAsia="sk-SK"/>
        </w:rPr>
      </w:pPr>
    </w:p>
    <w:p w14:paraId="02C721FB" w14:textId="5CB9C9B1" w:rsidR="00315BE2" w:rsidRPr="00D8247C" w:rsidRDefault="00315BE2" w:rsidP="00CA6348">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Lokalizácia (</w:t>
      </w:r>
      <w:r w:rsidRPr="00D8247C">
        <w:rPr>
          <w:rFonts w:ascii="Times New Roman" w:eastAsia="Times New Roman" w:hAnsi="Times New Roman" w:cs="Times New Roman"/>
          <w:b/>
          <w:bCs/>
          <w:color w:val="000000"/>
          <w:sz w:val="24"/>
          <w:szCs w:val="24"/>
          <w:lang w:eastAsia="sk-SK"/>
        </w:rPr>
        <w:t>§, ods.</w:t>
      </w:r>
      <w:r w:rsidR="006D7AD8" w:rsidRPr="006D7AD8">
        <w:t xml:space="preserve"> </w:t>
      </w:r>
      <w:r w:rsidR="006D7AD8" w:rsidRPr="006D7AD8">
        <w:rPr>
          <w:rFonts w:ascii="Times New Roman" w:eastAsia="Times New Roman" w:hAnsi="Times New Roman" w:cs="Times New Roman"/>
          <w:b/>
          <w:bCs/>
          <w:color w:val="000000"/>
          <w:sz w:val="24"/>
          <w:szCs w:val="24"/>
          <w:lang w:eastAsia="sk-SK"/>
        </w:rPr>
        <w:t>čl.,...</w:t>
      </w:r>
      <w:r w:rsidRPr="00D8247C">
        <w:rPr>
          <w:rFonts w:ascii="Times New Roman" w:eastAsia="Times New Roman" w:hAnsi="Times New Roman" w:cs="Times New Roman"/>
          <w:b/>
          <w:bCs/>
          <w:color w:val="000000"/>
          <w:sz w:val="24"/>
          <w:szCs w:val="24"/>
          <w:lang w:eastAsia="sk-SK"/>
        </w:rPr>
        <w:t>):</w:t>
      </w:r>
      <w:r w:rsidRPr="00D8247C">
        <w:rPr>
          <w:rFonts w:ascii="Times New Roman" w:eastAsia="Times New Roman" w:hAnsi="Times New Roman" w:cs="Times New Roman"/>
          <w:bCs/>
          <w:color w:val="000000"/>
          <w:sz w:val="24"/>
          <w:szCs w:val="24"/>
          <w:lang w:eastAsia="sk-SK"/>
        </w:rPr>
        <w:t xml:space="preserve"> </w:t>
      </w:r>
      <w:r w:rsidRPr="00D8247C">
        <w:rPr>
          <w:rFonts w:ascii="Times New Roman" w:eastAsia="Times New Roman" w:hAnsi="Times New Roman" w:cs="Times New Roman"/>
          <w:sz w:val="24"/>
          <w:szCs w:val="24"/>
          <w:lang w:eastAsia="sk-SK"/>
        </w:rPr>
        <w:t>predkladateľ uvedie, ktorý</w:t>
      </w:r>
      <w:r w:rsidR="004F63E6">
        <w:rPr>
          <w:rFonts w:ascii="Times New Roman" w:eastAsia="Times New Roman" w:hAnsi="Times New Roman" w:cs="Times New Roman"/>
          <w:sz w:val="24"/>
          <w:szCs w:val="24"/>
          <w:lang w:eastAsia="sk-SK"/>
        </w:rPr>
        <w:t xml:space="preserve"> paragraf, odsek, písmeno a bod, článok </w:t>
      </w:r>
      <w:r w:rsidRPr="00D8247C">
        <w:rPr>
          <w:rFonts w:ascii="Times New Roman" w:eastAsia="Times New Roman" w:hAnsi="Times New Roman" w:cs="Times New Roman"/>
          <w:sz w:val="24"/>
          <w:szCs w:val="24"/>
          <w:lang w:eastAsia="sk-SK"/>
        </w:rPr>
        <w:t xml:space="preserve">upravuje zmenu predmetnej regulácie. </w:t>
      </w:r>
      <w:r w:rsidRPr="00D8247C">
        <w:rPr>
          <w:rFonts w:ascii="Times New Roman" w:eastAsia="Times New Roman" w:hAnsi="Times New Roman" w:cs="Times New Roman"/>
          <w:i/>
          <w:iCs/>
          <w:sz w:val="24"/>
          <w:szCs w:val="24"/>
          <w:lang w:eastAsia="sk-SK"/>
        </w:rPr>
        <w:t>Napríklad: § 15 ods. 2 písm. b).</w:t>
      </w:r>
      <w:r w:rsidR="004F63E6">
        <w:rPr>
          <w:rFonts w:ascii="Times New Roman" w:eastAsia="Times New Roman" w:hAnsi="Times New Roman" w:cs="Times New Roman"/>
          <w:i/>
          <w:iCs/>
          <w:sz w:val="24"/>
          <w:szCs w:val="24"/>
          <w:lang w:eastAsia="sk-SK"/>
        </w:rPr>
        <w:t>; článok 8, odsek 2.</w:t>
      </w:r>
    </w:p>
    <w:p w14:paraId="2C6F4BB6" w14:textId="77777777" w:rsidR="00315BE2" w:rsidRPr="00D8247C" w:rsidRDefault="00315BE2" w:rsidP="00315BE2">
      <w:pPr>
        <w:spacing w:after="0" w:line="240" w:lineRule="auto"/>
        <w:jc w:val="both"/>
        <w:rPr>
          <w:rFonts w:ascii="Times New Roman" w:eastAsia="Times New Roman" w:hAnsi="Times New Roman" w:cs="Times New Roman"/>
          <w:bCs/>
          <w:color w:val="000000"/>
          <w:sz w:val="24"/>
          <w:szCs w:val="24"/>
          <w:lang w:eastAsia="sk-SK"/>
        </w:rPr>
      </w:pPr>
    </w:p>
    <w:p w14:paraId="44B8616E" w14:textId="74E0A7B2" w:rsidR="00315BE2" w:rsidRPr="00A50EE3" w:rsidRDefault="00315BE2" w:rsidP="00CA6348">
      <w:pPr>
        <w:pStyle w:val="gmail-m-1648484718305530482msolistparagraph"/>
        <w:spacing w:beforeAutospacing="0" w:after="200" w:afterAutospacing="0"/>
        <w:jc w:val="both"/>
        <w:rPr>
          <w:rFonts w:ascii="Times New Roman" w:eastAsia="Times New Roman" w:hAnsi="Times New Roman" w:cs="Arial"/>
          <w:color w:val="00B050"/>
          <w:sz w:val="24"/>
          <w:szCs w:val="20"/>
        </w:rPr>
      </w:pPr>
      <w:r w:rsidRPr="00A33F2C">
        <w:rPr>
          <w:rFonts w:ascii="Times New Roman" w:eastAsia="Times New Roman" w:hAnsi="Times New Roman" w:cs="Times New Roman"/>
          <w:b/>
          <w:sz w:val="24"/>
          <w:szCs w:val="24"/>
        </w:rPr>
        <w:t>Pôvod regulácie</w:t>
      </w:r>
      <w:r w:rsidRPr="00A33F2C">
        <w:rPr>
          <w:rFonts w:ascii="Times New Roman" w:eastAsia="Times New Roman" w:hAnsi="Times New Roman" w:cs="Times New Roman"/>
          <w:sz w:val="24"/>
          <w:szCs w:val="24"/>
        </w:rPr>
        <w:t xml:space="preserve">: predkladateľ vyberie jednu z možností pôvodu regulácie: </w:t>
      </w:r>
      <w:r w:rsidRPr="00A33F2C">
        <w:rPr>
          <w:rFonts w:ascii="Times New Roman" w:eastAsia="Times New Roman" w:hAnsi="Times New Roman" w:cs="Times New Roman"/>
          <w:color w:val="000000"/>
          <w:sz w:val="24"/>
          <w:szCs w:val="24"/>
        </w:rPr>
        <w:t xml:space="preserve">SK; EÚ úplná </w:t>
      </w:r>
      <w:proofErr w:type="spellStart"/>
      <w:r w:rsidRPr="00A33F2C">
        <w:rPr>
          <w:rFonts w:ascii="Times New Roman" w:eastAsia="Times New Roman" w:hAnsi="Times New Roman" w:cs="Times New Roman"/>
          <w:color w:val="000000"/>
          <w:sz w:val="24"/>
          <w:szCs w:val="24"/>
        </w:rPr>
        <w:t>harm</w:t>
      </w:r>
      <w:proofErr w:type="spellEnd"/>
      <w:r w:rsidRPr="00A33F2C">
        <w:rPr>
          <w:rFonts w:ascii="Times New Roman" w:eastAsia="Times New Roman" w:hAnsi="Times New Roman" w:cs="Times New Roman"/>
          <w:color w:val="000000"/>
          <w:sz w:val="24"/>
          <w:szCs w:val="24"/>
        </w:rPr>
        <w:t>.;</w:t>
      </w:r>
      <w:r w:rsidRPr="00D8247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goldplating -GP – a) – g)</w:t>
      </w:r>
      <w:r w:rsidRPr="00D8247C">
        <w:rPr>
          <w:rFonts w:ascii="Times New Roman" w:eastAsia="Times New Roman" w:hAnsi="Times New Roman" w:cs="Times New Roman"/>
          <w:sz w:val="24"/>
          <w:szCs w:val="24"/>
        </w:rPr>
        <w:t>. Regulácie s pôvodom „SK“ sú domáce iniciatívne regulácie</w:t>
      </w:r>
      <w:r>
        <w:rPr>
          <w:rFonts w:ascii="Times New Roman" w:eastAsia="Times New Roman" w:hAnsi="Times New Roman" w:cs="Times New Roman"/>
          <w:sz w:val="24"/>
          <w:szCs w:val="24"/>
        </w:rPr>
        <w:t>, ktoré nijako nesúvisia s transpozíciou práva EÚ</w:t>
      </w:r>
      <w:r w:rsidRPr="00D8247C">
        <w:rPr>
          <w:rFonts w:ascii="Times New Roman" w:eastAsia="Times New Roman" w:hAnsi="Times New Roman" w:cs="Times New Roman"/>
          <w:sz w:val="24"/>
          <w:szCs w:val="24"/>
        </w:rPr>
        <w:t xml:space="preserve">. Pôvod „EÚ úplná harmonizácia“ majú tie ustanovenia, ktoré sú transpozíciou práva EÚ, pri ktorých nie je možná voľba ani odklon od znenia práva EÚ. </w:t>
      </w:r>
      <w:r>
        <w:rPr>
          <w:rFonts w:ascii="Times New Roman" w:eastAsia="Times New Roman" w:hAnsi="Times New Roman" w:cs="Times New Roman"/>
          <w:sz w:val="24"/>
          <w:szCs w:val="24"/>
        </w:rPr>
        <w:t>A ak je možná voľba alebo odklon od znenia práva EÚ, tak len v prípade, že ide o odklon/voľbu, ktorý udržuje</w:t>
      </w:r>
      <w:r w:rsidR="00D114ED">
        <w:rPr>
          <w:rFonts w:ascii="Times New Roman" w:eastAsia="Times New Roman" w:hAnsi="Times New Roman" w:cs="Times New Roman"/>
          <w:sz w:val="24"/>
          <w:szCs w:val="24"/>
        </w:rPr>
        <w:t xml:space="preserve"> minimálne</w:t>
      </w:r>
      <w:r>
        <w:rPr>
          <w:rFonts w:ascii="Times New Roman" w:eastAsia="Times New Roman" w:hAnsi="Times New Roman" w:cs="Times New Roman"/>
          <w:sz w:val="24"/>
          <w:szCs w:val="24"/>
        </w:rPr>
        <w:t xml:space="preserve"> požiadavky práva EÚ (tieto nijako </w:t>
      </w:r>
      <w:proofErr w:type="spellStart"/>
      <w:r>
        <w:rPr>
          <w:rFonts w:ascii="Times New Roman" w:eastAsia="Times New Roman" w:hAnsi="Times New Roman" w:cs="Times New Roman"/>
          <w:sz w:val="24"/>
          <w:szCs w:val="24"/>
        </w:rPr>
        <w:t>nenavyšuje</w:t>
      </w:r>
      <w:proofErr w:type="spellEnd"/>
      <w:r>
        <w:rPr>
          <w:rFonts w:ascii="Times New Roman" w:eastAsia="Times New Roman" w:hAnsi="Times New Roman" w:cs="Times New Roman"/>
          <w:sz w:val="24"/>
          <w:szCs w:val="24"/>
        </w:rPr>
        <w:t xml:space="preserve">). </w:t>
      </w:r>
      <w:r w:rsidRPr="00D8247C">
        <w:rPr>
          <w:rFonts w:ascii="Times New Roman" w:eastAsia="Times New Roman" w:hAnsi="Times New Roman" w:cs="Times New Roman"/>
          <w:i/>
          <w:iCs/>
          <w:sz w:val="24"/>
          <w:szCs w:val="24"/>
        </w:rPr>
        <w:t>Napríklad: presné znenie predzmluvnej informácie, ktorú musia obsahovať všeobecné obchodné podmienky.</w:t>
      </w:r>
      <w:r w:rsidRPr="00D8247C">
        <w:rPr>
          <w:rFonts w:ascii="Times New Roman" w:eastAsia="Times New Roman" w:hAnsi="Times New Roman" w:cs="Times New Roman"/>
          <w:sz w:val="24"/>
          <w:szCs w:val="24"/>
        </w:rPr>
        <w:t xml:space="preserve"> </w:t>
      </w:r>
      <w:r w:rsidRPr="00804BC8">
        <w:rPr>
          <w:rFonts w:ascii="Times New Roman" w:eastAsia="Times New Roman" w:hAnsi="Times New Roman" w:cs="Times New Roman"/>
          <w:iCs/>
          <w:sz w:val="24"/>
          <w:szCs w:val="24"/>
        </w:rPr>
        <w:t xml:space="preserve">V prípade identifikácie </w:t>
      </w:r>
      <w:proofErr w:type="spellStart"/>
      <w:r w:rsidRPr="00804BC8">
        <w:rPr>
          <w:rFonts w:ascii="Times New Roman" w:eastAsia="Times New Roman" w:hAnsi="Times New Roman" w:cs="Times New Roman"/>
          <w:iCs/>
          <w:sz w:val="24"/>
          <w:szCs w:val="24"/>
        </w:rPr>
        <w:t>goldplatingu</w:t>
      </w:r>
      <w:proofErr w:type="spellEnd"/>
      <w:r w:rsidRPr="00804BC8">
        <w:rPr>
          <w:rFonts w:ascii="Times New Roman" w:eastAsia="Times New Roman" w:hAnsi="Times New Roman" w:cs="Times New Roman"/>
          <w:iCs/>
          <w:sz w:val="24"/>
          <w:szCs w:val="24"/>
        </w:rPr>
        <w:t xml:space="preserve"> sa </w:t>
      </w:r>
      <w:r>
        <w:rPr>
          <w:rFonts w:ascii="Times New Roman" w:eastAsia="Times New Roman" w:hAnsi="Times New Roman" w:cs="Times New Roman"/>
          <w:iCs/>
          <w:sz w:val="24"/>
          <w:szCs w:val="24"/>
        </w:rPr>
        <w:t>zaznačí</w:t>
      </w:r>
      <w:r w:rsidRPr="00804BC8">
        <w:rPr>
          <w:rFonts w:ascii="Times New Roman" w:eastAsia="Times New Roman" w:hAnsi="Times New Roman" w:cs="Times New Roman"/>
          <w:iCs/>
          <w:sz w:val="24"/>
          <w:szCs w:val="24"/>
        </w:rPr>
        <w:t xml:space="preserve"> jedna z</w:t>
      </w:r>
      <w:r>
        <w:rPr>
          <w:rFonts w:ascii="Times New Roman" w:eastAsia="Times New Roman" w:hAnsi="Times New Roman" w:cs="Times New Roman"/>
          <w:iCs/>
          <w:sz w:val="24"/>
          <w:szCs w:val="24"/>
        </w:rPr>
        <w:t> </w:t>
      </w:r>
      <w:r w:rsidRPr="00804BC8">
        <w:rPr>
          <w:rFonts w:ascii="Times New Roman" w:eastAsia="Times New Roman" w:hAnsi="Times New Roman" w:cs="Times New Roman"/>
          <w:iCs/>
          <w:sz w:val="24"/>
          <w:szCs w:val="24"/>
        </w:rPr>
        <w:t>možností</w:t>
      </w:r>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goldplatingu</w:t>
      </w:r>
      <w:proofErr w:type="spellEnd"/>
      <w:r w:rsidRPr="00804BC8">
        <w:rPr>
          <w:rFonts w:ascii="Times New Roman" w:eastAsia="Times New Roman" w:hAnsi="Times New Roman" w:cs="Times New Roman"/>
          <w:iCs/>
          <w:sz w:val="24"/>
          <w:szCs w:val="24"/>
        </w:rPr>
        <w:t xml:space="preserve"> GP a) až g) podľa </w:t>
      </w:r>
      <w:r>
        <w:rPr>
          <w:rFonts w:ascii="Times New Roman" w:eastAsia="Times New Roman" w:hAnsi="Times New Roman"/>
          <w:sz w:val="24"/>
        </w:rPr>
        <w:t xml:space="preserve">kategórie </w:t>
      </w:r>
      <w:proofErr w:type="spellStart"/>
      <w:r w:rsidRPr="00804BC8">
        <w:rPr>
          <w:rFonts w:ascii="Times New Roman" w:eastAsia="Times New Roman" w:hAnsi="Times New Roman"/>
          <w:sz w:val="24"/>
        </w:rPr>
        <w:t>goldplatingu</w:t>
      </w:r>
      <w:proofErr w:type="spellEnd"/>
      <w:r>
        <w:rPr>
          <w:rFonts w:ascii="Times New Roman" w:eastAsia="Times New Roman" w:hAnsi="Times New Roman"/>
          <w:sz w:val="24"/>
        </w:rPr>
        <w:t xml:space="preserve"> (upravenom v</w:t>
      </w:r>
      <w:r w:rsidR="00D114ED">
        <w:rPr>
          <w:rFonts w:ascii="Times New Roman" w:eastAsia="Times New Roman" w:hAnsi="Times New Roman"/>
          <w:sz w:val="24"/>
        </w:rPr>
        <w:t> jednotnej metodike</w:t>
      </w:r>
      <w:r>
        <w:rPr>
          <w:rFonts w:ascii="Times New Roman" w:eastAsia="Times New Roman" w:hAnsi="Times New Roman"/>
          <w:sz w:val="24"/>
        </w:rPr>
        <w:t>)</w:t>
      </w:r>
      <w:r w:rsidRPr="00804BC8">
        <w:rPr>
          <w:rFonts w:ascii="Times New Roman" w:eastAsia="Times New Roman" w:hAnsi="Times New Roman"/>
          <w:sz w:val="24"/>
        </w:rPr>
        <w:t>, ku ktorému dochádza:</w:t>
      </w:r>
    </w:p>
    <w:p w14:paraId="707EA169"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rozšírením rozsahu pôsobnosti smernice na subjekty nad rámec minimálnych požiadaviek smernice,</w:t>
      </w:r>
    </w:p>
    <w:p w14:paraId="45031AED"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 xml:space="preserve">navýšením  požiadaviek nad rámec minimálnych požiadaviek smernice, </w:t>
      </w:r>
    </w:p>
    <w:p w14:paraId="232CD196"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 xml:space="preserve">nevyužitím možnosti alebo výnimky, ktorá by udržala požiadavky smernice v minimálnej miere, </w:t>
      </w:r>
    </w:p>
    <w:p w14:paraId="09713905"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uplatňovaním prísnejších sankcií a iných vymáhacích mechanizmov nad rámec minimálnych požiadaviek smernice,</w:t>
      </w:r>
    </w:p>
    <w:p w14:paraId="57A519E8"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skoršou transpozíciou (pred termínom, ktorý stanovuje smernica),</w:t>
      </w:r>
    </w:p>
    <w:p w14:paraId="73DFAFBF" w14:textId="77777777" w:rsidR="00D3032C" w:rsidRPr="00F244DC" w:rsidRDefault="00D3032C" w:rsidP="00D3032C">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F244DC">
        <w:rPr>
          <w:rFonts w:ascii="Times" w:hAnsi="Times" w:cs="Times"/>
          <w:bCs/>
          <w:sz w:val="24"/>
          <w:szCs w:val="24"/>
        </w:rPr>
        <w:t xml:space="preserve">zachovaním existujúcej právnej úpravy, ktorá spolu s predloženým návrhom právneho predpisu spôsobuje, že transpozícia nebude vykonaná v minimálnej miere podľa písmen a) až e) („zachovanie existujúcej právnej úpravy“); o goldplating sa nejedná, ak smernica obsahuje doložku zákazu zníženia úrovne ochrany, </w:t>
      </w:r>
    </w:p>
    <w:p w14:paraId="54767635" w14:textId="77777777" w:rsidR="00315BE2" w:rsidRPr="00804BC8" w:rsidRDefault="00315BE2" w:rsidP="00315BE2">
      <w:pPr>
        <w:pStyle w:val="gmail-m-1648484718305530482msolistparagraph"/>
        <w:numPr>
          <w:ilvl w:val="0"/>
          <w:numId w:val="10"/>
        </w:numPr>
        <w:spacing w:before="0" w:beforeAutospacing="0" w:after="0" w:afterAutospacing="0"/>
        <w:jc w:val="both"/>
        <w:rPr>
          <w:rFonts w:ascii="Times New Roman" w:eastAsia="Times New Roman" w:hAnsi="Times New Roman" w:cs="Arial"/>
          <w:sz w:val="24"/>
          <w:szCs w:val="20"/>
        </w:rPr>
      </w:pPr>
      <w:r w:rsidRPr="00804BC8">
        <w:rPr>
          <w:rFonts w:ascii="Times New Roman" w:eastAsia="Times New Roman" w:hAnsi="Times New Roman" w:cs="Arial"/>
          <w:sz w:val="24"/>
          <w:szCs w:val="20"/>
        </w:rPr>
        <w:t>iným spôsobom.</w:t>
      </w:r>
    </w:p>
    <w:p w14:paraId="5FA1B9F3" w14:textId="77777777" w:rsidR="00315BE2" w:rsidRPr="00804BC8" w:rsidRDefault="00315BE2" w:rsidP="00315BE2">
      <w:pPr>
        <w:spacing w:after="0" w:line="240" w:lineRule="auto"/>
        <w:jc w:val="both"/>
        <w:rPr>
          <w:rFonts w:ascii="Times New Roman" w:eastAsia="Times New Roman" w:hAnsi="Times New Roman" w:cs="Times New Roman"/>
          <w:b/>
          <w:i/>
          <w:iCs/>
          <w:sz w:val="24"/>
          <w:szCs w:val="24"/>
          <w:lang w:eastAsia="sk-SK"/>
        </w:rPr>
      </w:pPr>
    </w:p>
    <w:p w14:paraId="5A67924A"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p>
    <w:p w14:paraId="52641A1E" w14:textId="77777777" w:rsidR="00315BE2" w:rsidRDefault="00315BE2" w:rsidP="00315BE2">
      <w:pPr>
        <w:spacing w:after="0" w:line="240" w:lineRule="auto"/>
        <w:jc w:val="both"/>
        <w:rPr>
          <w:rFonts w:ascii="Times New Roman" w:eastAsia="Times New Roman" w:hAnsi="Times New Roman" w:cs="Times New Roman"/>
          <w:i/>
          <w:sz w:val="24"/>
          <w:szCs w:val="24"/>
          <w:lang w:eastAsia="sk-SK"/>
        </w:rPr>
      </w:pPr>
      <w:r w:rsidRPr="00D8247C">
        <w:rPr>
          <w:rFonts w:ascii="Times New Roman" w:eastAsia="Times New Roman" w:hAnsi="Times New Roman" w:cs="Times New Roman"/>
          <w:b/>
          <w:sz w:val="24"/>
          <w:szCs w:val="24"/>
          <w:lang w:eastAsia="sk-SK"/>
        </w:rPr>
        <w:t xml:space="preserve">Účinnosť regulácie: </w:t>
      </w:r>
      <w:r w:rsidRPr="00D8247C">
        <w:rPr>
          <w:rFonts w:ascii="Times New Roman" w:eastAsia="Times New Roman" w:hAnsi="Times New Roman" w:cs="Times New Roman"/>
          <w:sz w:val="24"/>
          <w:szCs w:val="24"/>
          <w:lang w:eastAsia="sk-SK"/>
        </w:rPr>
        <w:t>predkladateľ uvedie dátum/dátumy účinnosti</w:t>
      </w:r>
      <w:r w:rsidR="00E30D85">
        <w:rPr>
          <w:rFonts w:ascii="Times New Roman" w:eastAsia="Times New Roman" w:hAnsi="Times New Roman" w:cs="Times New Roman"/>
          <w:sz w:val="24"/>
          <w:szCs w:val="24"/>
          <w:lang w:eastAsia="sk-SK"/>
        </w:rPr>
        <w:t>,</w:t>
      </w:r>
      <w:r w:rsidRPr="00D8247C">
        <w:rPr>
          <w:rFonts w:ascii="Times New Roman" w:eastAsia="Times New Roman" w:hAnsi="Times New Roman" w:cs="Times New Roman"/>
          <w:sz w:val="24"/>
          <w:szCs w:val="24"/>
          <w:lang w:eastAsia="sk-SK"/>
        </w:rPr>
        <w:t xml:space="preserve"> resp. navrhovanej účinnosti regulácie (obzvlášť dôležité v prípade, ak právny predpis obsahuje ustanovenia s rôznymi dátumami účinnosti). </w:t>
      </w:r>
      <w:r w:rsidRPr="00D8247C">
        <w:rPr>
          <w:rFonts w:ascii="Times New Roman" w:eastAsia="Times New Roman" w:hAnsi="Times New Roman" w:cs="Times New Roman"/>
          <w:i/>
          <w:sz w:val="24"/>
          <w:szCs w:val="24"/>
          <w:lang w:eastAsia="sk-SK"/>
        </w:rPr>
        <w:t xml:space="preserve">Napríklad: </w:t>
      </w:r>
      <w:r w:rsidR="00E30D85">
        <w:rPr>
          <w:rFonts w:ascii="Times New Roman" w:eastAsia="Times New Roman" w:hAnsi="Times New Roman" w:cs="Times New Roman"/>
          <w:i/>
          <w:sz w:val="24"/>
          <w:szCs w:val="24"/>
          <w:lang w:eastAsia="sk-SK"/>
        </w:rPr>
        <w:t>0</w:t>
      </w:r>
      <w:r w:rsidRPr="00D8247C">
        <w:rPr>
          <w:rFonts w:ascii="Times New Roman" w:eastAsia="Times New Roman" w:hAnsi="Times New Roman" w:cs="Times New Roman"/>
          <w:i/>
          <w:sz w:val="24"/>
          <w:szCs w:val="24"/>
          <w:lang w:eastAsia="sk-SK"/>
        </w:rPr>
        <w:t>1.</w:t>
      </w:r>
      <w:r w:rsidR="00E30D85">
        <w:rPr>
          <w:rFonts w:ascii="Times New Roman" w:eastAsia="Times New Roman" w:hAnsi="Times New Roman" w:cs="Times New Roman"/>
          <w:i/>
          <w:sz w:val="24"/>
          <w:szCs w:val="24"/>
          <w:lang w:eastAsia="sk-SK"/>
        </w:rPr>
        <w:t xml:space="preserve"> 0</w:t>
      </w:r>
      <w:r w:rsidRPr="00D8247C">
        <w:rPr>
          <w:rFonts w:ascii="Times New Roman" w:eastAsia="Times New Roman" w:hAnsi="Times New Roman" w:cs="Times New Roman"/>
          <w:i/>
          <w:sz w:val="24"/>
          <w:szCs w:val="24"/>
          <w:lang w:eastAsia="sk-SK"/>
        </w:rPr>
        <w:t>7.</w:t>
      </w:r>
      <w:r w:rsidR="00E30D85">
        <w:rPr>
          <w:rFonts w:ascii="Times New Roman" w:eastAsia="Times New Roman" w:hAnsi="Times New Roman" w:cs="Times New Roman"/>
          <w:i/>
          <w:sz w:val="24"/>
          <w:szCs w:val="24"/>
          <w:lang w:eastAsia="sk-SK"/>
        </w:rPr>
        <w:t xml:space="preserve"> </w:t>
      </w:r>
      <w:r w:rsidRPr="00D8247C">
        <w:rPr>
          <w:rFonts w:ascii="Times New Roman" w:eastAsia="Times New Roman" w:hAnsi="Times New Roman" w:cs="Times New Roman"/>
          <w:i/>
          <w:sz w:val="24"/>
          <w:szCs w:val="24"/>
          <w:lang w:eastAsia="sk-SK"/>
        </w:rPr>
        <w:t>2022.</w:t>
      </w:r>
    </w:p>
    <w:p w14:paraId="654AC6B0" w14:textId="77777777" w:rsidR="00315BE2" w:rsidRDefault="00315BE2" w:rsidP="00315BE2">
      <w:pPr>
        <w:spacing w:after="0" w:line="240" w:lineRule="auto"/>
        <w:jc w:val="both"/>
        <w:rPr>
          <w:rFonts w:ascii="Times New Roman" w:eastAsia="Times New Roman" w:hAnsi="Times New Roman" w:cs="Times New Roman"/>
          <w:i/>
          <w:sz w:val="24"/>
          <w:szCs w:val="24"/>
          <w:lang w:eastAsia="sk-SK"/>
        </w:rPr>
      </w:pPr>
    </w:p>
    <w:p w14:paraId="00B54D52" w14:textId="77777777" w:rsidR="00315BE2" w:rsidRPr="00315BE2" w:rsidRDefault="00315BE2" w:rsidP="00315BE2">
      <w:pPr>
        <w:spacing w:after="0" w:line="240" w:lineRule="auto"/>
        <w:jc w:val="both"/>
        <w:rPr>
          <w:rFonts w:ascii="Times New Roman" w:eastAsia="Times New Roman" w:hAnsi="Times New Roman" w:cs="Times New Roman"/>
          <w:sz w:val="24"/>
          <w:szCs w:val="24"/>
          <w:lang w:eastAsia="sk-SK"/>
        </w:rPr>
      </w:pPr>
      <w:r w:rsidRPr="00823F5A">
        <w:rPr>
          <w:rFonts w:ascii="Times New Roman" w:eastAsia="Times New Roman" w:hAnsi="Times New Roman" w:cs="Times New Roman"/>
          <w:b/>
          <w:sz w:val="24"/>
          <w:szCs w:val="24"/>
          <w:lang w:eastAsia="sk-SK"/>
        </w:rPr>
        <w:t xml:space="preserve">Termín skoršej transpozície: </w:t>
      </w:r>
      <w:r w:rsidRPr="00823F5A">
        <w:rPr>
          <w:rFonts w:ascii="Times New Roman" w:eastAsia="Times New Roman" w:hAnsi="Times New Roman" w:cs="Times New Roman"/>
          <w:sz w:val="24"/>
          <w:szCs w:val="24"/>
          <w:lang w:eastAsia="sk-SK"/>
        </w:rPr>
        <w:t>predkladateľ uvedie počet mesiacov</w:t>
      </w:r>
      <w:r w:rsidR="00E30D85">
        <w:rPr>
          <w:rFonts w:ascii="Times New Roman" w:eastAsia="Times New Roman" w:hAnsi="Times New Roman" w:cs="Times New Roman"/>
          <w:sz w:val="24"/>
          <w:szCs w:val="24"/>
          <w:lang w:eastAsia="sk-SK"/>
        </w:rPr>
        <w:t>,</w:t>
      </w:r>
      <w:r w:rsidRPr="00823F5A">
        <w:rPr>
          <w:rFonts w:ascii="Times New Roman" w:eastAsia="Times New Roman" w:hAnsi="Times New Roman" w:cs="Times New Roman"/>
          <w:sz w:val="24"/>
          <w:szCs w:val="24"/>
          <w:lang w:eastAsia="sk-SK"/>
        </w:rPr>
        <w:t xml:space="preserve"> o ktoré bude regulácia zavedená skôr ako požaduje EÚ. Napríklad ak EÚ požaduje zavedenie regulácie k </w:t>
      </w:r>
      <w:r w:rsidR="00E30D85">
        <w:rPr>
          <w:rFonts w:ascii="Times New Roman" w:eastAsia="Times New Roman" w:hAnsi="Times New Roman" w:cs="Times New Roman"/>
          <w:sz w:val="24"/>
          <w:szCs w:val="24"/>
          <w:lang w:eastAsia="sk-SK"/>
        </w:rPr>
        <w:t>0</w:t>
      </w:r>
      <w:r w:rsidRPr="00823F5A">
        <w:rPr>
          <w:rFonts w:ascii="Times New Roman" w:eastAsia="Times New Roman" w:hAnsi="Times New Roman" w:cs="Times New Roman"/>
          <w:sz w:val="24"/>
          <w:szCs w:val="24"/>
          <w:lang w:eastAsia="sk-SK"/>
        </w:rPr>
        <w:t>1.</w:t>
      </w:r>
      <w:r w:rsidR="00E30D85">
        <w:rPr>
          <w:rFonts w:ascii="Times New Roman" w:eastAsia="Times New Roman" w:hAnsi="Times New Roman" w:cs="Times New Roman"/>
          <w:sz w:val="24"/>
          <w:szCs w:val="24"/>
          <w:lang w:eastAsia="sk-SK"/>
        </w:rPr>
        <w:t> 0</w:t>
      </w:r>
      <w:r w:rsidRPr="00823F5A">
        <w:rPr>
          <w:rFonts w:ascii="Times New Roman" w:eastAsia="Times New Roman" w:hAnsi="Times New Roman" w:cs="Times New Roman"/>
          <w:sz w:val="24"/>
          <w:szCs w:val="24"/>
          <w:lang w:eastAsia="sk-SK"/>
        </w:rPr>
        <w:t>1.</w:t>
      </w:r>
      <w:r w:rsidR="00E30D85">
        <w:rPr>
          <w:rFonts w:ascii="Times New Roman" w:eastAsia="Times New Roman" w:hAnsi="Times New Roman" w:cs="Times New Roman"/>
          <w:sz w:val="24"/>
          <w:szCs w:val="24"/>
          <w:lang w:eastAsia="sk-SK"/>
        </w:rPr>
        <w:t> </w:t>
      </w:r>
      <w:r w:rsidRPr="00823F5A">
        <w:rPr>
          <w:rFonts w:ascii="Times New Roman" w:eastAsia="Times New Roman" w:hAnsi="Times New Roman" w:cs="Times New Roman"/>
          <w:sz w:val="24"/>
          <w:szCs w:val="24"/>
          <w:lang w:eastAsia="sk-SK"/>
        </w:rPr>
        <w:t xml:space="preserve">2024 a predkladateľ navrhuje účinnosť od </w:t>
      </w:r>
      <w:r w:rsidR="00E30D85">
        <w:rPr>
          <w:rFonts w:ascii="Times New Roman" w:eastAsia="Times New Roman" w:hAnsi="Times New Roman" w:cs="Times New Roman"/>
          <w:sz w:val="24"/>
          <w:szCs w:val="24"/>
          <w:lang w:eastAsia="sk-SK"/>
        </w:rPr>
        <w:t>0</w:t>
      </w:r>
      <w:r w:rsidRPr="00823F5A">
        <w:rPr>
          <w:rFonts w:ascii="Times New Roman" w:eastAsia="Times New Roman" w:hAnsi="Times New Roman" w:cs="Times New Roman"/>
          <w:sz w:val="24"/>
          <w:szCs w:val="24"/>
          <w:lang w:eastAsia="sk-SK"/>
        </w:rPr>
        <w:t>1.</w:t>
      </w:r>
      <w:r w:rsidR="00E30D85">
        <w:rPr>
          <w:rFonts w:ascii="Times New Roman" w:eastAsia="Times New Roman" w:hAnsi="Times New Roman" w:cs="Times New Roman"/>
          <w:sz w:val="24"/>
          <w:szCs w:val="24"/>
          <w:lang w:eastAsia="sk-SK"/>
        </w:rPr>
        <w:t> 0</w:t>
      </w:r>
      <w:r w:rsidRPr="00823F5A">
        <w:rPr>
          <w:rFonts w:ascii="Times New Roman" w:eastAsia="Times New Roman" w:hAnsi="Times New Roman" w:cs="Times New Roman"/>
          <w:sz w:val="24"/>
          <w:szCs w:val="24"/>
          <w:lang w:eastAsia="sk-SK"/>
        </w:rPr>
        <w:t>7.</w:t>
      </w:r>
      <w:r w:rsidR="00E30D85">
        <w:rPr>
          <w:rFonts w:ascii="Times New Roman" w:eastAsia="Times New Roman" w:hAnsi="Times New Roman" w:cs="Times New Roman"/>
          <w:sz w:val="24"/>
          <w:szCs w:val="24"/>
          <w:lang w:eastAsia="sk-SK"/>
        </w:rPr>
        <w:t> </w:t>
      </w:r>
      <w:r w:rsidRPr="00823F5A">
        <w:rPr>
          <w:rFonts w:ascii="Times New Roman" w:eastAsia="Times New Roman" w:hAnsi="Times New Roman" w:cs="Times New Roman"/>
          <w:sz w:val="24"/>
          <w:szCs w:val="24"/>
          <w:lang w:eastAsia="sk-SK"/>
        </w:rPr>
        <w:t>2023, uvedie číslo „6“, čo predstavuje 6 mesiacov.</w:t>
      </w:r>
      <w:r>
        <w:rPr>
          <w:rFonts w:ascii="Times New Roman" w:eastAsia="Times New Roman" w:hAnsi="Times New Roman" w:cs="Times New Roman"/>
          <w:sz w:val="24"/>
          <w:szCs w:val="24"/>
          <w:lang w:eastAsia="sk-SK"/>
        </w:rPr>
        <w:t xml:space="preserve"> </w:t>
      </w:r>
    </w:p>
    <w:p w14:paraId="4663EE2C"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p>
    <w:p w14:paraId="02B4EE59" w14:textId="77777777" w:rsidR="00315BE2" w:rsidRPr="00D8247C" w:rsidRDefault="00315BE2" w:rsidP="00491853">
      <w:pPr>
        <w:jc w:val="both"/>
        <w:rPr>
          <w:rFonts w:ascii="Times New Roman" w:eastAsia="Times New Roman" w:hAnsi="Times New Roman" w:cs="Times New Roman"/>
          <w:i/>
          <w:iCs/>
          <w:sz w:val="24"/>
          <w:szCs w:val="24"/>
          <w:lang w:eastAsia="sk-SK"/>
        </w:rPr>
      </w:pPr>
      <w:r w:rsidRPr="00D8247C">
        <w:rPr>
          <w:rFonts w:ascii="Times New Roman" w:eastAsia="Times New Roman" w:hAnsi="Times New Roman" w:cs="Times New Roman"/>
          <w:b/>
          <w:sz w:val="24"/>
          <w:szCs w:val="24"/>
          <w:lang w:eastAsia="sk-SK"/>
        </w:rPr>
        <w:t>Kategória dotknutých subjektov:</w:t>
      </w:r>
      <w:r w:rsidRPr="00D8247C">
        <w:rPr>
          <w:rFonts w:ascii="Times New Roman" w:eastAsia="Times New Roman" w:hAnsi="Times New Roman" w:cs="Times New Roman"/>
          <w:sz w:val="24"/>
          <w:szCs w:val="24"/>
          <w:lang w:eastAsia="sk-SK"/>
        </w:rPr>
        <w:t xml:space="preserve"> predkladateľ definuje kategóriu dotknutých subjektov, ktoré budú ovplyvnené predkladanou reguláciou. </w:t>
      </w:r>
      <w:r w:rsidRPr="00D8247C">
        <w:rPr>
          <w:rFonts w:ascii="Times New Roman" w:eastAsia="Times New Roman" w:hAnsi="Times New Roman" w:cs="Times New Roman"/>
          <w:i/>
          <w:iCs/>
          <w:sz w:val="24"/>
          <w:szCs w:val="24"/>
          <w:lang w:eastAsia="sk-SK"/>
        </w:rPr>
        <w:t xml:space="preserve">Napríklad: ubytovacie zariadenia, autoškoly a pod. alebo všetky podniky. </w:t>
      </w:r>
      <w:r w:rsidRPr="00D8247C">
        <w:rPr>
          <w:rFonts w:ascii="Times New Roman" w:eastAsia="Calibri" w:hAnsi="Times New Roman" w:cs="Times New Roman"/>
          <w:sz w:val="24"/>
          <w:szCs w:val="24"/>
        </w:rPr>
        <w:t xml:space="preserve">V prípade, ak sa návrh týka celého podnikateľského prostredia, predkladateľ uvedie </w:t>
      </w:r>
      <w:r w:rsidR="00E30D85">
        <w:rPr>
          <w:rFonts w:ascii="Times New Roman" w:eastAsia="Calibri" w:hAnsi="Times New Roman" w:cs="Times New Roman"/>
          <w:sz w:val="24"/>
          <w:szCs w:val="24"/>
        </w:rPr>
        <w:t>„</w:t>
      </w:r>
      <w:r w:rsidRPr="00D8247C">
        <w:rPr>
          <w:rFonts w:ascii="Times New Roman" w:eastAsia="Calibri" w:hAnsi="Times New Roman" w:cs="Times New Roman"/>
          <w:sz w:val="24"/>
          <w:szCs w:val="24"/>
        </w:rPr>
        <w:t>všetky kategórie</w:t>
      </w:r>
      <w:r w:rsidR="00E30D85">
        <w:rPr>
          <w:rFonts w:ascii="Times New Roman" w:eastAsia="Calibri" w:hAnsi="Times New Roman" w:cs="Times New Roman"/>
          <w:sz w:val="24"/>
          <w:szCs w:val="24"/>
        </w:rPr>
        <w:t>“</w:t>
      </w:r>
      <w:r w:rsidRPr="00D8247C">
        <w:rPr>
          <w:rFonts w:ascii="Times New Roman" w:eastAsia="Calibri" w:hAnsi="Times New Roman" w:cs="Times New Roman"/>
          <w:sz w:val="24"/>
          <w:szCs w:val="24"/>
        </w:rPr>
        <w:t>.</w:t>
      </w:r>
      <w:r w:rsidRPr="00D8247C" w:rsidDel="007809B3">
        <w:rPr>
          <w:rFonts w:ascii="Times New Roman" w:eastAsia="Times New Roman" w:hAnsi="Times New Roman" w:cs="Times New Roman"/>
          <w:i/>
          <w:iCs/>
          <w:sz w:val="24"/>
          <w:szCs w:val="24"/>
          <w:lang w:eastAsia="sk-SK"/>
        </w:rPr>
        <w:t xml:space="preserve"> </w:t>
      </w:r>
    </w:p>
    <w:p w14:paraId="72287B89" w14:textId="327D821F" w:rsidR="00315BE2" w:rsidRPr="00D8247C" w:rsidRDefault="00315BE2" w:rsidP="00315BE2">
      <w:pPr>
        <w:spacing w:after="120" w:line="276" w:lineRule="auto"/>
        <w:jc w:val="both"/>
        <w:rPr>
          <w:rFonts w:ascii="Times New Roman" w:eastAsia="Calibri" w:hAnsi="Times New Roman" w:cs="Times New Roman"/>
          <w:sz w:val="24"/>
          <w:szCs w:val="24"/>
        </w:rPr>
      </w:pPr>
      <w:r w:rsidRPr="00D8247C">
        <w:rPr>
          <w:rFonts w:ascii="Times New Roman" w:eastAsia="Times New Roman" w:hAnsi="Times New Roman" w:cs="Times New Roman"/>
          <w:b/>
          <w:iCs/>
          <w:color w:val="000000"/>
          <w:sz w:val="24"/>
          <w:szCs w:val="24"/>
          <w:lang w:eastAsia="sk-SK"/>
        </w:rPr>
        <w:t>Počet subjektov v dotknutej kategórii:</w:t>
      </w:r>
      <w:r w:rsidRPr="00D8247C">
        <w:rPr>
          <w:rFonts w:ascii="Times New Roman" w:eastAsia="Times New Roman" w:hAnsi="Times New Roman" w:cs="Times New Roman"/>
          <w:iCs/>
          <w:color w:val="000000"/>
          <w:sz w:val="24"/>
          <w:szCs w:val="24"/>
          <w:lang w:eastAsia="sk-SK"/>
        </w:rPr>
        <w:t xml:space="preserve"> predkladateľ uvedie počet dotknutých subjektov v posudzova</w:t>
      </w:r>
      <w:r w:rsidRPr="00D8247C">
        <w:rPr>
          <w:rFonts w:ascii="Times New Roman" w:eastAsia="Times New Roman" w:hAnsi="Times New Roman" w:cs="Times New Roman"/>
          <w:color w:val="000000"/>
          <w:sz w:val="24"/>
          <w:szCs w:val="24"/>
          <w:lang w:eastAsia="sk-SK"/>
        </w:rPr>
        <w:t xml:space="preserve">nej kategórii. Ak má jedna regulácia rôzny vplyv na zmenu nákladov viacerých kategórií podnikov, tak pre každú takúto kategóriu je potrebné uviesť samostatný riadok. </w:t>
      </w:r>
      <w:r w:rsidRPr="00D8247C">
        <w:rPr>
          <w:rFonts w:ascii="Times New Roman" w:eastAsia="Calibri" w:hAnsi="Times New Roman" w:cs="Times New Roman"/>
          <w:sz w:val="24"/>
          <w:szCs w:val="24"/>
        </w:rPr>
        <w:t>Tento údaj môže byť určený presne na základe evidencie zodpovedných útvarov za predchádzajúce obdobie, odhadom prostredníctvom údajov za predchádzajúce obdobie, prostredníctvom</w:t>
      </w:r>
      <w:r w:rsidR="00E30D85">
        <w:rPr>
          <w:rFonts w:ascii="Times New Roman" w:eastAsia="Calibri" w:hAnsi="Times New Roman" w:cs="Times New Roman"/>
          <w:sz w:val="24"/>
          <w:szCs w:val="24"/>
        </w:rPr>
        <w:t xml:space="preserve"> </w:t>
      </w:r>
      <w:r w:rsidRPr="00D8247C">
        <w:rPr>
          <w:rFonts w:ascii="Times New Roman" w:eastAsia="Calibri" w:hAnsi="Times New Roman" w:cs="Times New Roman"/>
          <w:sz w:val="24"/>
          <w:szCs w:val="24"/>
        </w:rPr>
        <w:t>štatistík podľa SK NACE klasifikácie, iných štatistík alebo expertným odhadom.</w:t>
      </w:r>
      <w:r w:rsidRPr="00D8247C">
        <w:rPr>
          <w:rFonts w:ascii="Times New Roman" w:eastAsia="Times New Roman" w:hAnsi="Times New Roman" w:cs="Times New Roman"/>
          <w:color w:val="000000"/>
          <w:sz w:val="24"/>
          <w:szCs w:val="24"/>
          <w:lang w:eastAsia="sk-SK"/>
        </w:rPr>
        <w:t xml:space="preserve"> Ak sa týka všetkých kategórií, tak uvedie celkový počet dotknutých subjektov.</w:t>
      </w:r>
      <w:r w:rsidR="00047C70">
        <w:rPr>
          <w:rFonts w:ascii="Times New Roman" w:eastAsia="Times New Roman" w:hAnsi="Times New Roman" w:cs="Times New Roman"/>
          <w:color w:val="000000"/>
          <w:sz w:val="24"/>
          <w:szCs w:val="24"/>
          <w:lang w:eastAsia="sk-SK"/>
        </w:rPr>
        <w:t xml:space="preserve"> Táto hodnota nemusí nutne predstavovať počet dotknutých subjektov v pravom slova zmysle. Predkladateľ môže uviesť napr. priemerný počet podaných žiadostí, oznámení, resp. môže uviesť počet realizovaných úkonov podnikateľskými subjektami počas sledovaného obdobia.</w:t>
      </w:r>
    </w:p>
    <w:p w14:paraId="1618213F"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p>
    <w:p w14:paraId="36C03CA3" w14:textId="77777777" w:rsidR="00315BE2" w:rsidRPr="00D8247C" w:rsidRDefault="00315BE2" w:rsidP="00315BE2">
      <w:pPr>
        <w:spacing w:after="0" w:line="240" w:lineRule="auto"/>
        <w:jc w:val="both"/>
        <w:rPr>
          <w:rFonts w:ascii="Times New Roman" w:eastAsia="Calibri" w:hAnsi="Times New Roman" w:cs="Times New Roman"/>
          <w:i/>
          <w:iCs/>
          <w:sz w:val="24"/>
          <w:szCs w:val="24"/>
          <w:lang w:eastAsia="sk-SK"/>
        </w:rPr>
      </w:pPr>
      <w:r w:rsidRPr="00D8247C">
        <w:rPr>
          <w:rFonts w:ascii="Times New Roman" w:eastAsia="Times New Roman" w:hAnsi="Times New Roman" w:cs="Times New Roman"/>
          <w:b/>
          <w:bCs/>
          <w:color w:val="000000"/>
          <w:sz w:val="24"/>
          <w:szCs w:val="24"/>
          <w:lang w:eastAsia="sk-SK"/>
        </w:rPr>
        <w:t xml:space="preserve">Vplyv na 1 podnikateľa v eurách: </w:t>
      </w:r>
      <w:r w:rsidRPr="00D8247C">
        <w:rPr>
          <w:rFonts w:ascii="Times New Roman" w:eastAsia="Calibri" w:hAnsi="Times New Roman" w:cs="Times New Roman"/>
          <w:sz w:val="24"/>
          <w:szCs w:val="24"/>
        </w:rPr>
        <w:t xml:space="preserve">vypočíta </w:t>
      </w:r>
      <w:r w:rsidRPr="00D8247C">
        <w:rPr>
          <w:rFonts w:ascii="Times New Roman" w:eastAsia="Calibri" w:hAnsi="Times New Roman" w:cs="Times New Roman"/>
          <w:i/>
          <w:sz w:val="24"/>
          <w:szCs w:val="24"/>
          <w:lang w:eastAsia="sk-SK"/>
        </w:rPr>
        <w:t>Kalkulačka nákladov</w:t>
      </w:r>
      <w:r w:rsidRPr="00D8247C">
        <w:rPr>
          <w:rFonts w:ascii="Times New Roman" w:eastAsia="Calibri" w:hAnsi="Times New Roman" w:cs="Times New Roman"/>
          <w:sz w:val="24"/>
          <w:szCs w:val="24"/>
          <w:lang w:eastAsia="sk-SK"/>
        </w:rPr>
        <w:t xml:space="preserve"> na základe údajov v predchádzajúcich stĺpcoch. Podrobnosti výpočtu sú uvedené v ďalšej časti Metodického postupu</w:t>
      </w:r>
      <w:r w:rsidRPr="00D8247C">
        <w:rPr>
          <w:rFonts w:ascii="Times New Roman" w:eastAsia="Calibri" w:hAnsi="Times New Roman" w:cs="Times New Roman"/>
          <w:i/>
          <w:iCs/>
          <w:sz w:val="24"/>
          <w:szCs w:val="24"/>
          <w:lang w:eastAsia="sk-SK"/>
        </w:rPr>
        <w:t>.</w:t>
      </w:r>
    </w:p>
    <w:p w14:paraId="07E30F63"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r w:rsidRPr="00D8247C">
        <w:rPr>
          <w:rFonts w:ascii="Times New Roman" w:eastAsia="Calibri" w:hAnsi="Times New Roman" w:cs="Times New Roman"/>
          <w:i/>
          <w:iCs/>
          <w:sz w:val="24"/>
          <w:szCs w:val="24"/>
          <w:lang w:eastAsia="sk-SK"/>
        </w:rPr>
        <w:t xml:space="preserve"> </w:t>
      </w:r>
    </w:p>
    <w:p w14:paraId="2CD1F819" w14:textId="77777777" w:rsidR="00315BE2" w:rsidRPr="00D8247C" w:rsidRDefault="00315BE2" w:rsidP="00315BE2">
      <w:pPr>
        <w:spacing w:after="120" w:line="276" w:lineRule="auto"/>
        <w:jc w:val="both"/>
        <w:rPr>
          <w:rFonts w:ascii="Times New Roman" w:eastAsia="Calibri" w:hAnsi="Times New Roman" w:cs="Times New Roman"/>
          <w:sz w:val="24"/>
          <w:szCs w:val="24"/>
        </w:rPr>
      </w:pPr>
      <w:r w:rsidRPr="00D8247C">
        <w:rPr>
          <w:rFonts w:ascii="Times New Roman" w:eastAsia="Times New Roman" w:hAnsi="Times New Roman" w:cs="Times New Roman"/>
          <w:b/>
          <w:color w:val="000000"/>
          <w:sz w:val="24"/>
          <w:szCs w:val="24"/>
        </w:rPr>
        <w:t>Vplyv na kategóriu subjektov v eurách:</w:t>
      </w:r>
      <w:r w:rsidRPr="00D8247C">
        <w:rPr>
          <w:rFonts w:ascii="Times New Roman" w:eastAsia="Times New Roman" w:hAnsi="Times New Roman" w:cs="Times New Roman"/>
          <w:color w:val="000000"/>
          <w:sz w:val="24"/>
          <w:szCs w:val="24"/>
        </w:rPr>
        <w:t xml:space="preserve"> vypočíta </w:t>
      </w:r>
      <w:r w:rsidRPr="00D8247C">
        <w:rPr>
          <w:rFonts w:ascii="Times New Roman" w:eastAsia="Times New Roman" w:hAnsi="Times New Roman" w:cs="Times New Roman"/>
          <w:i/>
          <w:color w:val="000000"/>
          <w:sz w:val="24"/>
          <w:szCs w:val="24"/>
          <w:lang w:eastAsia="sk-SK"/>
        </w:rPr>
        <w:t>Kalkulačka nákladov</w:t>
      </w:r>
      <w:r w:rsidRPr="00D8247C">
        <w:rPr>
          <w:rFonts w:ascii="Arial" w:eastAsia="Times New Roman" w:hAnsi="Arial" w:cs="Times New Roman"/>
          <w:color w:val="000000"/>
          <w:sz w:val="24"/>
          <w:szCs w:val="24"/>
        </w:rPr>
        <w:t xml:space="preserve"> </w:t>
      </w:r>
      <w:r w:rsidRPr="00D8247C">
        <w:rPr>
          <w:rFonts w:ascii="Times New Roman" w:eastAsia="Times New Roman" w:hAnsi="Times New Roman" w:cs="Times New Roman"/>
          <w:color w:val="000000"/>
          <w:sz w:val="24"/>
          <w:szCs w:val="24"/>
          <w:lang w:eastAsia="sk-SK"/>
        </w:rPr>
        <w:t>na základe údajov v predchádzajúcich stĺpcoch. Podrobnosti sú uvedené v ďalšej časti</w:t>
      </w:r>
      <w:r w:rsidR="007A0C9D">
        <w:rPr>
          <w:rFonts w:ascii="Times New Roman" w:eastAsia="Times New Roman" w:hAnsi="Times New Roman" w:cs="Times New Roman"/>
          <w:color w:val="000000"/>
          <w:sz w:val="24"/>
          <w:szCs w:val="24"/>
          <w:lang w:eastAsia="sk-SK"/>
        </w:rPr>
        <w:t xml:space="preserve"> tohto</w:t>
      </w:r>
      <w:r w:rsidRPr="00D8247C">
        <w:rPr>
          <w:rFonts w:ascii="Times New Roman" w:eastAsia="Times New Roman" w:hAnsi="Times New Roman" w:cs="Times New Roman"/>
          <w:color w:val="000000"/>
          <w:sz w:val="24"/>
          <w:szCs w:val="24"/>
          <w:lang w:eastAsia="sk-SK"/>
        </w:rPr>
        <w:t xml:space="preserve"> Metodického postupu</w:t>
      </w:r>
      <w:r w:rsidRPr="00D8247C">
        <w:rPr>
          <w:rFonts w:ascii="Times New Roman" w:eastAsia="Times New Roman" w:hAnsi="Times New Roman" w:cs="Times New Roman"/>
          <w:i/>
          <w:iCs/>
          <w:color w:val="000000"/>
          <w:sz w:val="24"/>
          <w:szCs w:val="24"/>
          <w:lang w:eastAsia="sk-SK"/>
        </w:rPr>
        <w:t xml:space="preserve">. </w:t>
      </w:r>
    </w:p>
    <w:p w14:paraId="0E27943A" w14:textId="77777777" w:rsidR="00315BE2" w:rsidRPr="00D8247C" w:rsidRDefault="00315BE2" w:rsidP="00315BE2">
      <w:pPr>
        <w:spacing w:after="0" w:line="240" w:lineRule="auto"/>
        <w:jc w:val="both"/>
        <w:rPr>
          <w:rFonts w:ascii="Times New Roman" w:eastAsia="Times New Roman" w:hAnsi="Times New Roman" w:cs="Times New Roman"/>
          <w:sz w:val="24"/>
          <w:szCs w:val="24"/>
          <w:lang w:eastAsia="sk-SK"/>
        </w:rPr>
      </w:pPr>
      <w:r w:rsidRPr="00A33F2C">
        <w:rPr>
          <w:rFonts w:ascii="Times New Roman" w:eastAsia="Times New Roman" w:hAnsi="Times New Roman" w:cs="Times New Roman"/>
          <w:b/>
          <w:bCs/>
          <w:color w:val="000000"/>
          <w:sz w:val="24"/>
          <w:szCs w:val="24"/>
          <w:lang w:eastAsia="sk-SK"/>
        </w:rPr>
        <w:t xml:space="preserve">Druh vplyvu IN </w:t>
      </w:r>
      <w:r w:rsidRPr="00A33F2C">
        <w:rPr>
          <w:rFonts w:ascii="Times New Roman" w:eastAsia="Times New Roman" w:hAnsi="Times New Roman" w:cs="Times New Roman"/>
          <w:color w:val="000000"/>
          <w:sz w:val="24"/>
          <w:szCs w:val="24"/>
          <w:lang w:eastAsia="sk-SK"/>
        </w:rPr>
        <w:t xml:space="preserve">(zvyšuje náklady) / </w:t>
      </w:r>
      <w:r w:rsidRPr="00A33F2C">
        <w:rPr>
          <w:rFonts w:ascii="Times New Roman" w:eastAsia="Times New Roman" w:hAnsi="Times New Roman" w:cs="Times New Roman"/>
          <w:b/>
          <w:bCs/>
          <w:color w:val="000000"/>
          <w:sz w:val="24"/>
          <w:szCs w:val="24"/>
          <w:lang w:eastAsia="sk-SK"/>
        </w:rPr>
        <w:t xml:space="preserve">OUT </w:t>
      </w:r>
      <w:r w:rsidRPr="00A33F2C">
        <w:rPr>
          <w:rFonts w:ascii="Times New Roman" w:eastAsia="Times New Roman" w:hAnsi="Times New Roman" w:cs="Times New Roman"/>
          <w:color w:val="000000"/>
          <w:sz w:val="24"/>
          <w:szCs w:val="24"/>
          <w:lang w:eastAsia="sk-SK"/>
        </w:rPr>
        <w:t xml:space="preserve">(znižuje náklady) / </w:t>
      </w:r>
      <w:r w:rsidRPr="00804BC8">
        <w:rPr>
          <w:rFonts w:ascii="Times New Roman" w:eastAsia="Times New Roman" w:hAnsi="Times New Roman" w:cs="Times New Roman"/>
          <w:b/>
          <w:color w:val="000000"/>
          <w:sz w:val="24"/>
          <w:szCs w:val="24"/>
          <w:lang w:eastAsia="sk-SK"/>
        </w:rPr>
        <w:t>nemení sa</w:t>
      </w:r>
      <w:r w:rsidRPr="00A33F2C">
        <w:rPr>
          <w:rFonts w:ascii="Times New Roman" w:eastAsia="Times New Roman" w:hAnsi="Times New Roman" w:cs="Times New Roman"/>
          <w:color w:val="000000"/>
          <w:sz w:val="24"/>
          <w:szCs w:val="24"/>
          <w:lang w:eastAsia="sk-SK"/>
        </w:rPr>
        <w:t>:</w:t>
      </w:r>
      <w:r w:rsidRPr="00A33F2C">
        <w:rPr>
          <w:rFonts w:ascii="Times New Roman" w:eastAsia="Times New Roman" w:hAnsi="Times New Roman" w:cs="Times New Roman"/>
          <w:b/>
          <w:bCs/>
          <w:color w:val="000000"/>
          <w:sz w:val="24"/>
          <w:szCs w:val="24"/>
          <w:lang w:eastAsia="sk-SK"/>
        </w:rPr>
        <w:t xml:space="preserve"> </w:t>
      </w:r>
      <w:r w:rsidRPr="00A33F2C">
        <w:rPr>
          <w:rFonts w:ascii="Times New Roman" w:eastAsia="Times New Roman" w:hAnsi="Times New Roman" w:cs="Times New Roman"/>
          <w:sz w:val="24"/>
          <w:szCs w:val="24"/>
          <w:lang w:eastAsia="sk-SK"/>
        </w:rPr>
        <w:t xml:space="preserve">vyberie sa druh vplyvu. </w:t>
      </w:r>
      <w:r w:rsidRPr="00A33F2C">
        <w:rPr>
          <w:rFonts w:ascii="Times New Roman" w:eastAsia="Times New Roman" w:hAnsi="Times New Roman" w:cs="Times New Roman"/>
          <w:i/>
          <w:sz w:val="24"/>
          <w:szCs w:val="24"/>
          <w:lang w:eastAsia="sk-SK"/>
        </w:rPr>
        <w:t>Napríklad: Zníženie príplatkov za prácu v sobotu bude mať druh vplyvu OUT, pretože znižuje náklady podnikateľom. Zavedenie nových povinností BOZP bude mať druh vplyvu IN, pretože zvyšuje</w:t>
      </w:r>
      <w:r w:rsidRPr="00D8247C">
        <w:rPr>
          <w:rFonts w:ascii="Times New Roman" w:eastAsia="Times New Roman" w:hAnsi="Times New Roman" w:cs="Times New Roman"/>
          <w:i/>
          <w:sz w:val="24"/>
          <w:szCs w:val="24"/>
          <w:lang w:eastAsia="sk-SK"/>
        </w:rPr>
        <w:t xml:space="preserve"> náklady podnikateľom.</w:t>
      </w:r>
      <w:r w:rsidRPr="00D8247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Možnosť „nemení sa“ sa vyberie v prípade, ak ide </w:t>
      </w:r>
      <w:r w:rsidR="00E30D85">
        <w:rPr>
          <w:rFonts w:ascii="Times New Roman" w:eastAsia="Times New Roman" w:hAnsi="Times New Roman" w:cs="Times New Roman"/>
          <w:sz w:val="24"/>
          <w:szCs w:val="24"/>
          <w:lang w:eastAsia="sk-SK"/>
        </w:rPr>
        <w:t>o </w:t>
      </w:r>
      <w:r>
        <w:rPr>
          <w:rFonts w:ascii="Times New Roman" w:eastAsia="Times New Roman" w:hAnsi="Times New Roman" w:cs="Times New Roman"/>
          <w:sz w:val="24"/>
          <w:szCs w:val="24"/>
          <w:lang w:eastAsia="sk-SK"/>
        </w:rPr>
        <w:t>náklady </w:t>
      </w:r>
      <w:proofErr w:type="spellStart"/>
      <w:r>
        <w:rPr>
          <w:rFonts w:ascii="Times New Roman" w:eastAsia="Times New Roman" w:hAnsi="Times New Roman" w:cs="Times New Roman"/>
          <w:sz w:val="24"/>
          <w:szCs w:val="24"/>
          <w:lang w:eastAsia="sk-SK"/>
        </w:rPr>
        <w:t>goldplatingu</w:t>
      </w:r>
      <w:proofErr w:type="spellEnd"/>
      <w:r>
        <w:rPr>
          <w:rFonts w:ascii="Times New Roman" w:eastAsia="Times New Roman" w:hAnsi="Times New Roman" w:cs="Times New Roman"/>
          <w:sz w:val="24"/>
          <w:szCs w:val="24"/>
          <w:lang w:eastAsia="sk-SK"/>
        </w:rPr>
        <w:t xml:space="preserve">, ktoré patria do súhrnných nákladov </w:t>
      </w:r>
      <w:proofErr w:type="spellStart"/>
      <w:r>
        <w:rPr>
          <w:rFonts w:ascii="Times New Roman" w:eastAsia="Times New Roman" w:hAnsi="Times New Roman" w:cs="Times New Roman"/>
          <w:sz w:val="24"/>
          <w:szCs w:val="24"/>
          <w:lang w:eastAsia="sk-SK"/>
        </w:rPr>
        <w:t>goldplatingu</w:t>
      </w:r>
      <w:proofErr w:type="spellEnd"/>
      <w:r>
        <w:rPr>
          <w:rFonts w:ascii="Times New Roman" w:eastAsia="Times New Roman" w:hAnsi="Times New Roman" w:cs="Times New Roman"/>
          <w:sz w:val="24"/>
          <w:szCs w:val="24"/>
          <w:lang w:eastAsia="sk-SK"/>
        </w:rPr>
        <w:t xml:space="preserve"> (v tabuľke 1), ale nepatria do súhrnných nákladov predkladaného návrhu (podrobnejšie vo vysvetlivkách ku Kalkulačke nákladov). Ide spravidla o goldplating - </w:t>
      </w:r>
      <w:r>
        <w:rPr>
          <w:rFonts w:ascii="Times New Roman" w:eastAsia="Times New Roman" w:hAnsi="Times New Roman" w:cs="Times New Roman"/>
          <w:iCs/>
          <w:sz w:val="24"/>
          <w:szCs w:val="24"/>
        </w:rPr>
        <w:t>GP f)</w:t>
      </w:r>
      <w:r>
        <w:rPr>
          <w:rFonts w:ascii="Times New Roman" w:eastAsia="Times New Roman" w:hAnsi="Times New Roman" w:cs="Times New Roman"/>
          <w:sz w:val="24"/>
          <w:szCs w:val="24"/>
          <w:lang w:eastAsia="sk-SK"/>
        </w:rPr>
        <w:t xml:space="preserve"> – zachovanie existujúcej právnej úpravy/existujúcich vnútroštátnych požiadaviek.</w:t>
      </w:r>
    </w:p>
    <w:p w14:paraId="1F6E30F1" w14:textId="77777777" w:rsidR="00315BE2" w:rsidRDefault="00315BE2" w:rsidP="00315BE2">
      <w:pPr>
        <w:jc w:val="both"/>
        <w:rPr>
          <w:rFonts w:ascii="Times New Roman" w:eastAsia="Calibri" w:hAnsi="Times New Roman" w:cs="Times New Roman"/>
          <w:bCs/>
          <w:sz w:val="24"/>
          <w:szCs w:val="24"/>
        </w:rPr>
      </w:pPr>
    </w:p>
    <w:p w14:paraId="6158460C" w14:textId="77777777" w:rsidR="00E30D85" w:rsidRDefault="00E30D85" w:rsidP="00315BE2">
      <w:pPr>
        <w:jc w:val="both"/>
        <w:rPr>
          <w:rFonts w:ascii="Times New Roman" w:eastAsia="Calibri" w:hAnsi="Times New Roman" w:cs="Times New Roman"/>
          <w:bCs/>
          <w:sz w:val="24"/>
          <w:szCs w:val="24"/>
        </w:rPr>
      </w:pPr>
    </w:p>
    <w:p w14:paraId="1284128E" w14:textId="77777777" w:rsidR="00315BE2" w:rsidRPr="00D8247C" w:rsidRDefault="00315BE2" w:rsidP="00315BE2">
      <w:pP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Metodika </w:t>
      </w:r>
      <w:r>
        <w:rPr>
          <w:rFonts w:ascii="Times New Roman" w:eastAsia="Calibri" w:hAnsi="Times New Roman" w:cs="Times New Roman"/>
          <w:b/>
          <w:sz w:val="24"/>
          <w:szCs w:val="24"/>
        </w:rPr>
        <w:t>kvantifikácie vplyvov jednotlivých regulácií</w:t>
      </w:r>
      <w:r w:rsidRPr="00D8247C">
        <w:rPr>
          <w:rFonts w:ascii="Times New Roman" w:eastAsia="Calibri" w:hAnsi="Times New Roman" w:cs="Times New Roman"/>
          <w:b/>
          <w:sz w:val="24"/>
          <w:szCs w:val="24"/>
        </w:rPr>
        <w:t>:</w:t>
      </w:r>
    </w:p>
    <w:p w14:paraId="6FC87D0B" w14:textId="77777777" w:rsidR="00315BE2" w:rsidRPr="00D8247C" w:rsidRDefault="00315BE2" w:rsidP="00315BE2">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Rozdelenie materiálu na jednotlivé regulácie, ktoré menia náklady jednotlivých kategórií podnikateľských subjektov</w:t>
      </w:r>
    </w:p>
    <w:p w14:paraId="7971F652" w14:textId="77777777" w:rsidR="00315BE2" w:rsidRPr="00D8247C" w:rsidRDefault="00315BE2" w:rsidP="00315BE2">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Niektoré materiály obsahujú zmenu (resp. zavedenie či zrušenie) iba jednej regulácie, väčšina  materiálov však mení viacero regulácií, ktoré majú vplyv na zmenu nákladov PP. V prvom kroku je preto potrebné materiál rozdeliť na jednotlivé regulácie. </w:t>
      </w:r>
    </w:p>
    <w:p w14:paraId="24039436" w14:textId="77777777" w:rsidR="00315BE2" w:rsidRPr="00D8247C" w:rsidRDefault="00315BE2" w:rsidP="00315BE2">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 xml:space="preserve">Napríklad: Zmena Zákonníka práce môže obsahovať zmenu povinností zamestnávateľa v súvislosti so zabezpečením stravovania zamestnancov a tiež zmenu vo výške odstupného a zmenu v mzdovom zvýhodnení za prácu v sobotu. </w:t>
      </w:r>
    </w:p>
    <w:p w14:paraId="3859AF2A" w14:textId="77777777" w:rsidR="00315BE2" w:rsidRPr="00D8247C" w:rsidRDefault="00315BE2" w:rsidP="00315BE2">
      <w:pPr>
        <w:jc w:val="both"/>
        <w:rPr>
          <w:rFonts w:ascii="Times New Roman" w:eastAsia="Calibri" w:hAnsi="Times New Roman" w:cs="Times New Roman"/>
          <w:bCs/>
          <w:iCs/>
          <w:sz w:val="24"/>
          <w:szCs w:val="24"/>
        </w:rPr>
      </w:pPr>
      <w:r w:rsidRPr="00D8247C">
        <w:rPr>
          <w:rFonts w:ascii="Times New Roman" w:eastAsia="Calibri" w:hAnsi="Times New Roman" w:cs="Times New Roman"/>
          <w:bCs/>
          <w:iCs/>
          <w:sz w:val="24"/>
          <w:szCs w:val="24"/>
        </w:rPr>
        <w:t>Následne je potrebné určiť, na ktoré kategórie dotknutých podnikateľských subjektov sa</w:t>
      </w:r>
      <w:r>
        <w:rPr>
          <w:rFonts w:ascii="Times New Roman" w:eastAsia="Calibri" w:hAnsi="Times New Roman" w:cs="Times New Roman"/>
          <w:bCs/>
          <w:iCs/>
          <w:sz w:val="24"/>
          <w:szCs w:val="24"/>
        </w:rPr>
        <w:t> </w:t>
      </w:r>
      <w:r w:rsidRPr="00D8247C">
        <w:rPr>
          <w:rFonts w:ascii="Times New Roman" w:eastAsia="Calibri" w:hAnsi="Times New Roman" w:cs="Times New Roman"/>
          <w:bCs/>
          <w:iCs/>
          <w:sz w:val="24"/>
          <w:szCs w:val="24"/>
        </w:rPr>
        <w:t>jednotlivé regulácie vzťahujú.</w:t>
      </w:r>
    </w:p>
    <w:p w14:paraId="63A1A60A" w14:textId="77777777" w:rsidR="00315BE2" w:rsidRDefault="00315BE2" w:rsidP="00315BE2">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Napríklad: Zmena zákona o sociálnych službách zavádza povinnú bezbariérovosť budov, v ktorých sídlia zariadenia poskytujúce iba konkrétne sociálne služby, nie všetky, napr. zariadenie starostlivosti o deti do troch rokov veku dieťaťa.</w:t>
      </w:r>
    </w:p>
    <w:p w14:paraId="4B6BA7EC" w14:textId="77777777" w:rsidR="00DD1E4C" w:rsidRPr="00024EE4" w:rsidRDefault="00DD1E4C" w:rsidP="00315BE2">
      <w:pPr>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Ku každej regulácií je potrebné osobitne vypísať spôsob výpočtu, zdroj z ktorých bolo čerpané, prípadne iné informácie, ktoré by mali doplňujúce informácie obsahovať. </w:t>
      </w:r>
    </w:p>
    <w:p w14:paraId="7C15DDD9" w14:textId="77777777" w:rsidR="00315BE2" w:rsidRPr="00D8247C" w:rsidRDefault="00315BE2" w:rsidP="00315BE2">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Identifikovanie typov nákladov, ktoré mení regulácia</w:t>
      </w:r>
    </w:p>
    <w:p w14:paraId="6DECDB38" w14:textId="6CEDA30B" w:rsidR="00315BE2" w:rsidRPr="00D8247C" w:rsidRDefault="00315BE2" w:rsidP="00315BE2">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Niektoré regulácie menia len jeden typ nákladov, iné viacero. Dôležité je preto zmenu regulácie rozložiť na menšie nákladové položky podľa typov nákladov (Priame finančné náklady – osobitne dane, odvody, clá, </w:t>
      </w:r>
      <w:r w:rsidRPr="00391648">
        <w:rPr>
          <w:rFonts w:ascii="Times New Roman" w:eastAsia="Calibri" w:hAnsi="Times New Roman" w:cs="Times New Roman"/>
          <w:bCs/>
          <w:sz w:val="24"/>
          <w:szCs w:val="24"/>
        </w:rPr>
        <w:t xml:space="preserve">poplatky, ktorých cieľom je znižovať negatívne </w:t>
      </w:r>
      <w:proofErr w:type="spellStart"/>
      <w:r w:rsidRPr="00391648">
        <w:rPr>
          <w:rFonts w:ascii="Times New Roman" w:eastAsia="Calibri" w:hAnsi="Times New Roman" w:cs="Times New Roman"/>
          <w:bCs/>
          <w:sz w:val="24"/>
          <w:szCs w:val="24"/>
        </w:rPr>
        <w:t>externality</w:t>
      </w:r>
      <w:proofErr w:type="spellEnd"/>
      <w:r w:rsidRPr="00D8247C" w:rsidDel="00A1736E">
        <w:rPr>
          <w:rFonts w:ascii="Times New Roman" w:eastAsia="Calibri" w:hAnsi="Times New Roman" w:cs="Times New Roman"/>
          <w:bCs/>
          <w:sz w:val="24"/>
          <w:szCs w:val="24"/>
        </w:rPr>
        <w:t xml:space="preserve"> </w:t>
      </w:r>
      <w:r w:rsidRPr="00D8247C">
        <w:rPr>
          <w:rFonts w:ascii="Times New Roman" w:eastAsia="Calibri" w:hAnsi="Times New Roman" w:cs="Times New Roman"/>
          <w:bCs/>
          <w:sz w:val="24"/>
          <w:szCs w:val="24"/>
        </w:rPr>
        <w:t xml:space="preserve">(A) a osobitne </w:t>
      </w:r>
      <w:r>
        <w:rPr>
          <w:rFonts w:ascii="Times New Roman" w:eastAsia="Calibri" w:hAnsi="Times New Roman" w:cs="Times New Roman"/>
          <w:bCs/>
          <w:sz w:val="24"/>
          <w:szCs w:val="24"/>
        </w:rPr>
        <w:t xml:space="preserve">Iné </w:t>
      </w:r>
      <w:r w:rsidRPr="00D8247C">
        <w:rPr>
          <w:rFonts w:ascii="Times New Roman" w:eastAsia="Calibri" w:hAnsi="Times New Roman" w:cs="Times New Roman"/>
          <w:bCs/>
          <w:sz w:val="24"/>
          <w:szCs w:val="24"/>
        </w:rPr>
        <w:t>poplatky</w:t>
      </w:r>
      <w:r w:rsidR="00F378F4">
        <w:rPr>
          <w:rFonts w:ascii="Times New Roman" w:eastAsia="Calibri" w:hAnsi="Times New Roman" w:cs="Times New Roman"/>
          <w:bCs/>
          <w:sz w:val="24"/>
          <w:szCs w:val="24"/>
        </w:rPr>
        <w:t xml:space="preserve"> </w:t>
      </w:r>
      <w:r w:rsidRPr="00D8247C">
        <w:rPr>
          <w:rFonts w:ascii="Times New Roman" w:eastAsia="Calibri" w:hAnsi="Times New Roman" w:cs="Times New Roman"/>
          <w:bCs/>
          <w:sz w:val="24"/>
          <w:szCs w:val="24"/>
        </w:rPr>
        <w:t xml:space="preserve">(B), </w:t>
      </w:r>
      <w:r w:rsidR="00024EE4">
        <w:rPr>
          <w:rFonts w:ascii="Times New Roman" w:eastAsia="Calibri" w:hAnsi="Times New Roman" w:cs="Times New Roman"/>
          <w:bCs/>
          <w:sz w:val="24"/>
          <w:szCs w:val="24"/>
        </w:rPr>
        <w:t>Sankcie a pokuty</w:t>
      </w:r>
      <w:r w:rsidRPr="00D8247C">
        <w:rPr>
          <w:rFonts w:ascii="Times New Roman" w:eastAsia="Calibri" w:hAnsi="Times New Roman" w:cs="Times New Roman"/>
          <w:bCs/>
          <w:sz w:val="24"/>
          <w:szCs w:val="24"/>
        </w:rPr>
        <w:t xml:space="preserve"> (C), </w:t>
      </w:r>
      <w:r w:rsidR="00024EE4">
        <w:rPr>
          <w:rFonts w:ascii="Times New Roman" w:eastAsia="Calibri" w:hAnsi="Times New Roman" w:cs="Times New Roman"/>
          <w:bCs/>
          <w:sz w:val="24"/>
          <w:szCs w:val="24"/>
        </w:rPr>
        <w:t>Nepriame finančné náklady</w:t>
      </w:r>
      <w:r w:rsidR="00F378F4">
        <w:rPr>
          <w:rFonts w:ascii="Times New Roman" w:eastAsia="Calibri" w:hAnsi="Times New Roman" w:cs="Times New Roman"/>
          <w:bCs/>
          <w:sz w:val="24"/>
          <w:szCs w:val="24"/>
        </w:rPr>
        <w:t xml:space="preserve"> (D), </w:t>
      </w:r>
      <w:r w:rsidRPr="00D8247C">
        <w:rPr>
          <w:rFonts w:ascii="Times New Roman" w:eastAsia="Calibri" w:hAnsi="Times New Roman" w:cs="Times New Roman"/>
          <w:bCs/>
          <w:sz w:val="24"/>
          <w:szCs w:val="24"/>
        </w:rPr>
        <w:t>Administratívne náklady (</w:t>
      </w:r>
      <w:r w:rsidR="00F378F4">
        <w:rPr>
          <w:rFonts w:ascii="Times New Roman" w:eastAsia="Calibri" w:hAnsi="Times New Roman" w:cs="Times New Roman"/>
          <w:bCs/>
          <w:sz w:val="24"/>
          <w:szCs w:val="24"/>
        </w:rPr>
        <w:t>E</w:t>
      </w:r>
      <w:r w:rsidRPr="00D8247C">
        <w:rPr>
          <w:rFonts w:ascii="Times New Roman" w:eastAsia="Calibri" w:hAnsi="Times New Roman" w:cs="Times New Roman"/>
          <w:bCs/>
          <w:sz w:val="24"/>
          <w:szCs w:val="24"/>
        </w:rPr>
        <w:t>).</w:t>
      </w:r>
    </w:p>
    <w:p w14:paraId="32A2EA42" w14:textId="77777777" w:rsidR="00315BE2" w:rsidRDefault="00315BE2" w:rsidP="00315BE2">
      <w:pPr>
        <w:jc w:val="both"/>
        <w:rPr>
          <w:rFonts w:ascii="Times New Roman" w:eastAsia="Calibri" w:hAnsi="Times New Roman" w:cs="Times New Roman"/>
          <w:bCs/>
          <w:i/>
          <w:iCs/>
          <w:sz w:val="24"/>
          <w:szCs w:val="24"/>
        </w:rPr>
      </w:pPr>
      <w:r w:rsidRPr="00D8247C">
        <w:rPr>
          <w:rFonts w:ascii="Times New Roman" w:eastAsia="Calibri" w:hAnsi="Times New Roman" w:cs="Times New Roman"/>
          <w:bCs/>
          <w:i/>
          <w:iCs/>
          <w:sz w:val="24"/>
          <w:szCs w:val="24"/>
        </w:rPr>
        <w:t xml:space="preserve">Napríklad: Rozšírenie povinností pri protipožiarnej ochrane stavby môže obsahovať kúpu hasiacich prístrojov (nepriame finančné náklady), čas (a tým aj náklady na mzdy) vlastných zamestnancov potrebný na ich obstaranie a montáž (administratívne náklady). </w:t>
      </w:r>
    </w:p>
    <w:p w14:paraId="2F01A3A5" w14:textId="77777777" w:rsidR="0039334E" w:rsidRPr="00D8247C" w:rsidRDefault="0039334E" w:rsidP="0039334E">
      <w:pPr>
        <w:spacing w:after="0" w:line="240" w:lineRule="auto"/>
        <w:jc w:val="both"/>
        <w:rPr>
          <w:rFonts w:ascii="Times New Roman" w:eastAsia="Times New Roman" w:hAnsi="Times New Roman" w:cs="Times New Roman"/>
          <w:iCs/>
          <w:sz w:val="24"/>
          <w:szCs w:val="24"/>
          <w:lang w:eastAsia="sk-SK"/>
        </w:rPr>
      </w:pPr>
      <w:r w:rsidRPr="00D8247C">
        <w:rPr>
          <w:rFonts w:ascii="Times New Roman" w:eastAsia="Times New Roman" w:hAnsi="Times New Roman" w:cs="Times New Roman"/>
          <w:b/>
          <w:iCs/>
          <w:sz w:val="24"/>
          <w:szCs w:val="24"/>
          <w:lang w:eastAsia="sk-SK"/>
        </w:rPr>
        <w:t>Priame finančné náklady</w:t>
      </w:r>
      <w:r w:rsidRPr="00D8247C">
        <w:rPr>
          <w:rFonts w:ascii="Times New Roman" w:eastAsia="Times New Roman" w:hAnsi="Times New Roman" w:cs="Times New Roman"/>
          <w:iCs/>
          <w:sz w:val="24"/>
          <w:szCs w:val="24"/>
          <w:lang w:eastAsia="sk-SK"/>
        </w:rPr>
        <w:t xml:space="preserve"> sa rozdeľujú na A </w:t>
      </w:r>
      <w:proofErr w:type="spellStart"/>
      <w:r w:rsidRPr="00D8247C">
        <w:rPr>
          <w:rFonts w:ascii="Times New Roman" w:eastAsia="Times New Roman" w:hAnsi="Times New Roman" w:cs="Times New Roman"/>
          <w:iCs/>
          <w:sz w:val="24"/>
          <w:szCs w:val="24"/>
          <w:lang w:eastAsia="sk-SK"/>
        </w:rPr>
        <w:t>a</w:t>
      </w:r>
      <w:proofErr w:type="spellEnd"/>
      <w:r w:rsidRPr="00D8247C">
        <w:rPr>
          <w:rFonts w:ascii="Times New Roman" w:eastAsia="Times New Roman" w:hAnsi="Times New Roman" w:cs="Times New Roman"/>
          <w:iCs/>
          <w:sz w:val="24"/>
          <w:szCs w:val="24"/>
          <w:lang w:eastAsia="sk-SK"/>
        </w:rPr>
        <w:t> B z dôvodu, že na zmeny v regulácii výšky daní, odvodov</w:t>
      </w:r>
      <w:r>
        <w:rPr>
          <w:rFonts w:ascii="Times New Roman" w:eastAsia="Times New Roman" w:hAnsi="Times New Roman" w:cs="Times New Roman"/>
          <w:iCs/>
          <w:sz w:val="24"/>
          <w:szCs w:val="24"/>
          <w:lang w:eastAsia="sk-SK"/>
        </w:rPr>
        <w:t>, </w:t>
      </w:r>
      <w:r w:rsidRPr="00D8247C">
        <w:rPr>
          <w:rFonts w:ascii="Times New Roman" w:eastAsia="Times New Roman" w:hAnsi="Times New Roman" w:cs="Times New Roman"/>
          <w:iCs/>
          <w:sz w:val="24"/>
          <w:szCs w:val="24"/>
          <w:lang w:eastAsia="sk-SK"/>
        </w:rPr>
        <w:t>ciel</w:t>
      </w:r>
      <w:r>
        <w:rPr>
          <w:rFonts w:ascii="Times New Roman" w:eastAsia="Times New Roman" w:hAnsi="Times New Roman" w:cs="Times New Roman"/>
          <w:iCs/>
          <w:sz w:val="24"/>
          <w:szCs w:val="24"/>
          <w:lang w:eastAsia="sk-SK"/>
        </w:rPr>
        <w:t xml:space="preserve"> a </w:t>
      </w:r>
      <w:r w:rsidRPr="001D3FA0">
        <w:rPr>
          <w:rFonts w:ascii="Times New Roman" w:eastAsia="Times New Roman" w:hAnsi="Times New Roman" w:cs="Times New Roman"/>
          <w:iCs/>
          <w:sz w:val="24"/>
          <w:szCs w:val="24"/>
          <w:lang w:eastAsia="sk-SK"/>
        </w:rPr>
        <w:t xml:space="preserve">poplatkov, ktorých cieľom je znižovať negatívne </w:t>
      </w:r>
      <w:proofErr w:type="spellStart"/>
      <w:r w:rsidRPr="001D3FA0">
        <w:rPr>
          <w:rFonts w:ascii="Times New Roman" w:eastAsia="Times New Roman" w:hAnsi="Times New Roman" w:cs="Times New Roman"/>
          <w:iCs/>
          <w:sz w:val="24"/>
          <w:szCs w:val="24"/>
          <w:lang w:eastAsia="sk-SK"/>
        </w:rPr>
        <w:t>externality</w:t>
      </w:r>
      <w:proofErr w:type="spellEnd"/>
      <w:r w:rsidRPr="00D8247C">
        <w:rPr>
          <w:rFonts w:ascii="Times New Roman" w:eastAsia="Times New Roman" w:hAnsi="Times New Roman" w:cs="Times New Roman"/>
          <w:iCs/>
          <w:sz w:val="24"/>
          <w:szCs w:val="24"/>
          <w:lang w:eastAsia="sk-SK"/>
        </w:rPr>
        <w:t xml:space="preserve"> sa neuplatňuje mechanizmus znižovania byrokracie a nákladov. Na</w:t>
      </w:r>
      <w:r>
        <w:rPr>
          <w:rFonts w:ascii="Times New Roman" w:eastAsia="Times New Roman" w:hAnsi="Times New Roman" w:cs="Times New Roman"/>
          <w:iCs/>
          <w:sz w:val="24"/>
          <w:szCs w:val="24"/>
          <w:lang w:eastAsia="sk-SK"/>
        </w:rPr>
        <w:t xml:space="preserve"> iné </w:t>
      </w:r>
      <w:r w:rsidRPr="00D8247C">
        <w:rPr>
          <w:rFonts w:ascii="Times New Roman" w:eastAsia="Times New Roman" w:hAnsi="Times New Roman" w:cs="Times New Roman"/>
          <w:iCs/>
          <w:sz w:val="24"/>
          <w:szCs w:val="24"/>
          <w:lang w:eastAsia="sk-SK"/>
        </w:rPr>
        <w:t xml:space="preserve">poplatky sa pravidlo uplatňuje, preto sú uvedené osobitne. </w:t>
      </w:r>
    </w:p>
    <w:p w14:paraId="6CEFB739" w14:textId="77777777" w:rsidR="0039334E" w:rsidRPr="00D8247C" w:rsidRDefault="0039334E" w:rsidP="0039334E">
      <w:pPr>
        <w:spacing w:after="0" w:line="240" w:lineRule="auto"/>
        <w:jc w:val="both"/>
        <w:rPr>
          <w:rFonts w:ascii="Times New Roman" w:eastAsia="Times New Roman" w:hAnsi="Times New Roman" w:cs="Times New Roman"/>
          <w:sz w:val="24"/>
          <w:szCs w:val="24"/>
          <w:lang w:eastAsia="sk-SK"/>
        </w:rPr>
      </w:pPr>
    </w:p>
    <w:p w14:paraId="4354EE15" w14:textId="77777777" w:rsidR="0039334E" w:rsidRPr="00391648" w:rsidRDefault="0039334E" w:rsidP="0039334E">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A</w:t>
      </w:r>
      <w:r w:rsidRPr="00D8247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b/>
          <w:sz w:val="24"/>
          <w:szCs w:val="24"/>
          <w:lang w:eastAsia="sk-SK"/>
        </w:rPr>
        <w:t xml:space="preserve">Dane, odvody, clá </w:t>
      </w:r>
      <w:r>
        <w:rPr>
          <w:rFonts w:ascii="Times New Roman" w:eastAsia="Times New Roman" w:hAnsi="Times New Roman" w:cs="Times New Roman"/>
          <w:b/>
          <w:sz w:val="24"/>
          <w:szCs w:val="24"/>
          <w:lang w:eastAsia="sk-SK"/>
        </w:rPr>
        <w:t xml:space="preserve">a </w:t>
      </w:r>
      <w:r w:rsidRPr="00391648">
        <w:rPr>
          <w:rFonts w:ascii="Times New Roman" w:eastAsia="Times New Roman" w:hAnsi="Times New Roman" w:cs="Times New Roman"/>
          <w:b/>
          <w:sz w:val="24"/>
          <w:szCs w:val="24"/>
          <w:lang w:eastAsia="sk-SK"/>
        </w:rPr>
        <w:t xml:space="preserve">poplatky, ktorých cieľom je znižovať negatívne </w:t>
      </w:r>
      <w:proofErr w:type="spellStart"/>
      <w:r w:rsidRPr="00391648">
        <w:rPr>
          <w:rFonts w:ascii="Times New Roman" w:eastAsia="Times New Roman" w:hAnsi="Times New Roman" w:cs="Times New Roman"/>
          <w:b/>
          <w:sz w:val="24"/>
          <w:szCs w:val="24"/>
          <w:lang w:eastAsia="sk-SK"/>
        </w:rPr>
        <w:t>externality</w:t>
      </w:r>
      <w:proofErr w:type="spellEnd"/>
      <w:r w:rsidRPr="00D8247C">
        <w:rPr>
          <w:rFonts w:ascii="Times New Roman" w:eastAsia="Calibri" w:hAnsi="Times New Roman" w:cs="Times New Roman"/>
          <w:color w:val="000000"/>
          <w:sz w:val="24"/>
          <w:szCs w:val="24"/>
        </w:rPr>
        <w:t xml:space="preserve"> (patria medzi priame finančné náklady)</w:t>
      </w:r>
      <w:r w:rsidRPr="00D8247C">
        <w:rPr>
          <w:rFonts w:ascii="Times New Roman" w:eastAsia="Times New Roman" w:hAnsi="Times New Roman" w:cs="Times New Roman"/>
          <w:sz w:val="24"/>
          <w:szCs w:val="24"/>
          <w:lang w:eastAsia="sk-SK"/>
        </w:rPr>
        <w:t xml:space="preserve">: vypĺňa sa, ak ustanovenia právneho predpisu zakladajú, rušia či menia </w:t>
      </w:r>
      <w:r>
        <w:rPr>
          <w:rFonts w:ascii="Times New Roman" w:eastAsia="Times New Roman" w:hAnsi="Times New Roman" w:cs="Times New Roman"/>
          <w:sz w:val="24"/>
          <w:szCs w:val="24"/>
          <w:lang w:eastAsia="sk-SK"/>
        </w:rPr>
        <w:t xml:space="preserve">ich </w:t>
      </w:r>
      <w:r w:rsidRPr="00D8247C">
        <w:rPr>
          <w:rFonts w:ascii="Times New Roman" w:eastAsia="Times New Roman" w:hAnsi="Times New Roman" w:cs="Times New Roman"/>
          <w:sz w:val="24"/>
          <w:szCs w:val="24"/>
          <w:lang w:eastAsia="sk-SK"/>
        </w:rPr>
        <w:t xml:space="preserve">výšku. </w:t>
      </w:r>
      <w:r>
        <w:rPr>
          <w:rFonts w:ascii="Times New Roman" w:eastAsia="Times New Roman" w:hAnsi="Times New Roman" w:cs="Times New Roman"/>
          <w:sz w:val="24"/>
          <w:szCs w:val="24"/>
          <w:lang w:eastAsia="sk-SK"/>
        </w:rPr>
        <w:t xml:space="preserve">Pod negatívnymi </w:t>
      </w:r>
      <w:proofErr w:type="spellStart"/>
      <w:r>
        <w:rPr>
          <w:rFonts w:ascii="Times New Roman" w:eastAsia="Times New Roman" w:hAnsi="Times New Roman" w:cs="Times New Roman"/>
          <w:sz w:val="24"/>
          <w:szCs w:val="24"/>
          <w:lang w:eastAsia="sk-SK"/>
        </w:rPr>
        <w:t>externalitami</w:t>
      </w:r>
      <w:proofErr w:type="spellEnd"/>
      <w:r>
        <w:rPr>
          <w:rFonts w:ascii="Times New Roman" w:eastAsia="Times New Roman" w:hAnsi="Times New Roman" w:cs="Times New Roman"/>
          <w:sz w:val="24"/>
          <w:szCs w:val="24"/>
          <w:lang w:eastAsia="sk-SK"/>
        </w:rPr>
        <w:t xml:space="preserve"> sa myslí prenos nákladov produkcie či spotreby na iné subjekty, napríklad poškodenia, zníženia hodnoty, znehodnotenia či znečistenia. Medzi takéto poplatky patria napríklad tie, ktorých cieľom je znižovať </w:t>
      </w:r>
      <w:r w:rsidRPr="00391648">
        <w:rPr>
          <w:rFonts w:ascii="Times New Roman" w:eastAsia="Times New Roman" w:hAnsi="Times New Roman" w:cs="Times New Roman"/>
          <w:sz w:val="24"/>
          <w:szCs w:val="24"/>
          <w:lang w:eastAsia="sk-SK"/>
        </w:rPr>
        <w:t xml:space="preserve">emisie skleníkových plynov, emisie iných znečisťujúcich látok alebo chrániť </w:t>
      </w:r>
      <w:r>
        <w:rPr>
          <w:rFonts w:ascii="Times New Roman" w:eastAsia="Times New Roman" w:hAnsi="Times New Roman" w:cs="Times New Roman"/>
          <w:sz w:val="24"/>
          <w:szCs w:val="24"/>
          <w:lang w:eastAsia="sk-SK"/>
        </w:rPr>
        <w:t>obmedzené</w:t>
      </w:r>
      <w:r w:rsidRPr="00391648">
        <w:rPr>
          <w:rFonts w:ascii="Times New Roman" w:eastAsia="Times New Roman" w:hAnsi="Times New Roman" w:cs="Times New Roman"/>
          <w:sz w:val="24"/>
          <w:szCs w:val="24"/>
          <w:lang w:eastAsia="sk-SK"/>
        </w:rPr>
        <w:t xml:space="preserve"> prírodné zdroje.</w:t>
      </w:r>
    </w:p>
    <w:p w14:paraId="2C3E7685" w14:textId="77777777" w:rsidR="0039334E" w:rsidRDefault="0039334E" w:rsidP="0039334E">
      <w:pPr>
        <w:spacing w:after="0" w:line="240" w:lineRule="auto"/>
        <w:jc w:val="both"/>
        <w:rPr>
          <w:rFonts w:ascii="Times New Roman" w:eastAsia="Times New Roman" w:hAnsi="Times New Roman" w:cs="Times New Roman"/>
          <w:sz w:val="24"/>
          <w:szCs w:val="24"/>
          <w:lang w:eastAsia="sk-SK"/>
        </w:rPr>
      </w:pPr>
    </w:p>
    <w:p w14:paraId="73558C74" w14:textId="794B9802" w:rsidR="0039334E" w:rsidRPr="00D8247C" w:rsidRDefault="0039334E" w:rsidP="0039334E">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sz w:val="24"/>
          <w:szCs w:val="24"/>
          <w:lang w:eastAsia="sk-SK"/>
        </w:rPr>
        <w:t xml:space="preserve">Použite </w:t>
      </w:r>
      <w:r>
        <w:rPr>
          <w:rFonts w:ascii="Times New Roman" w:eastAsia="Times New Roman" w:hAnsi="Times New Roman" w:cs="Times New Roman"/>
          <w:sz w:val="24"/>
          <w:szCs w:val="24"/>
          <w:lang w:eastAsia="sk-SK"/>
        </w:rPr>
        <w:t xml:space="preserve">najmä </w:t>
      </w:r>
      <w:r w:rsidRPr="00D8247C">
        <w:rPr>
          <w:rFonts w:ascii="Times New Roman" w:eastAsia="Times New Roman" w:hAnsi="Times New Roman" w:cs="Times New Roman"/>
          <w:sz w:val="24"/>
          <w:szCs w:val="24"/>
          <w:lang w:eastAsia="sk-SK"/>
        </w:rPr>
        <w:t>údaje z analýzy vplyvov na rozpočet verejnej správy (</w:t>
      </w:r>
      <w:r w:rsidR="00410E62">
        <w:rPr>
          <w:rFonts w:ascii="Times New Roman" w:eastAsia="Times New Roman" w:hAnsi="Times New Roman" w:cs="Times New Roman"/>
          <w:sz w:val="24"/>
          <w:szCs w:val="24"/>
          <w:lang w:eastAsia="sk-SK"/>
        </w:rPr>
        <w:t xml:space="preserve">príloha č. 2, </w:t>
      </w:r>
      <w:r w:rsidR="0036748D">
        <w:rPr>
          <w:rFonts w:ascii="Times New Roman" w:eastAsia="Times New Roman" w:hAnsi="Times New Roman" w:cs="Times New Roman"/>
          <w:sz w:val="24"/>
          <w:szCs w:val="24"/>
          <w:lang w:eastAsia="sk-SK"/>
        </w:rPr>
        <w:t>jednotnej metodiky</w:t>
      </w:r>
      <w:r w:rsidRPr="00D8247C">
        <w:rPr>
          <w:rFonts w:ascii="Times New Roman" w:eastAsia="Times New Roman" w:hAnsi="Times New Roman" w:cs="Times New Roman"/>
          <w:sz w:val="24"/>
          <w:szCs w:val="24"/>
          <w:lang w:eastAsia="sk-SK"/>
        </w:rPr>
        <w:t>). Zmeny v administratívnej náročnosti plnenia povinností spojené s daňami, odvodmi</w:t>
      </w:r>
      <w:r>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sz w:val="24"/>
          <w:szCs w:val="24"/>
          <w:lang w:eastAsia="sk-SK"/>
        </w:rPr>
        <w:t xml:space="preserve">clami </w:t>
      </w:r>
      <w:r>
        <w:rPr>
          <w:rFonts w:ascii="Times New Roman" w:eastAsia="Times New Roman" w:hAnsi="Times New Roman" w:cs="Times New Roman"/>
          <w:sz w:val="24"/>
          <w:szCs w:val="24"/>
          <w:lang w:eastAsia="sk-SK"/>
        </w:rPr>
        <w:t xml:space="preserve">a poplatkami </w:t>
      </w:r>
      <w:r w:rsidRPr="00D8247C">
        <w:rPr>
          <w:rFonts w:ascii="Times New Roman" w:eastAsia="Times New Roman" w:hAnsi="Times New Roman" w:cs="Times New Roman"/>
          <w:sz w:val="24"/>
          <w:szCs w:val="24"/>
          <w:lang w:eastAsia="sk-SK"/>
        </w:rPr>
        <w:t>sa kvantifikujú v rámci „</w:t>
      </w:r>
      <w:r w:rsidR="00C535F5">
        <w:rPr>
          <w:rFonts w:ascii="Times New Roman" w:eastAsia="Times New Roman" w:hAnsi="Times New Roman" w:cs="Times New Roman"/>
          <w:sz w:val="24"/>
          <w:szCs w:val="24"/>
          <w:lang w:eastAsia="sk-SK"/>
        </w:rPr>
        <w:t>E</w:t>
      </w:r>
      <w:r w:rsidRPr="00D8247C">
        <w:rPr>
          <w:rFonts w:ascii="Times New Roman" w:eastAsia="Times New Roman" w:hAnsi="Times New Roman" w:cs="Times New Roman"/>
          <w:sz w:val="24"/>
          <w:szCs w:val="24"/>
          <w:lang w:eastAsia="sk-SK"/>
        </w:rPr>
        <w:t xml:space="preserve">. Administratívne náklady“. Ide o </w:t>
      </w:r>
      <w:r w:rsidRPr="00D8247C">
        <w:rPr>
          <w:rFonts w:ascii="Times New Roman" w:eastAsia="Times New Roman" w:hAnsi="Times New Roman" w:cs="Times New Roman"/>
          <w:b/>
          <w:sz w:val="24"/>
          <w:szCs w:val="24"/>
          <w:lang w:eastAsia="sk-SK"/>
        </w:rPr>
        <w:t>ročný vplyv</w:t>
      </w:r>
      <w:r w:rsidRPr="00D8247C">
        <w:rPr>
          <w:rFonts w:ascii="Times New Roman" w:eastAsia="Times New Roman" w:hAnsi="Times New Roman" w:cs="Times New Roman"/>
          <w:sz w:val="24"/>
          <w:szCs w:val="24"/>
          <w:lang w:eastAsia="sk-SK"/>
        </w:rPr>
        <w:t xml:space="preserve"> na PP v eurách. Kvantifikované vplyvy (v eurách na PP) sa rozdelia na tie, ktoré podnikateľom zvyšujú náklady a na tie, ktoré znižujú náklady.  </w:t>
      </w:r>
    </w:p>
    <w:p w14:paraId="33FA2A90" w14:textId="77777777" w:rsidR="0039334E" w:rsidRPr="00D8247C" w:rsidRDefault="0039334E" w:rsidP="0039334E">
      <w:pPr>
        <w:spacing w:after="0" w:line="240" w:lineRule="auto"/>
        <w:jc w:val="both"/>
        <w:rPr>
          <w:rFonts w:ascii="Times New Roman" w:eastAsia="Times New Roman" w:hAnsi="Times New Roman" w:cs="Times New Roman"/>
          <w:i/>
          <w:sz w:val="24"/>
          <w:szCs w:val="24"/>
          <w:lang w:eastAsia="sk-SK"/>
        </w:rPr>
      </w:pPr>
    </w:p>
    <w:p w14:paraId="1F3FA9DC" w14:textId="56F39F4A" w:rsidR="0039334E" w:rsidRDefault="0039334E" w:rsidP="0039334E">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B:</w:t>
      </w:r>
      <w:r w:rsidRPr="00D8247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b/>
          <w:sz w:val="24"/>
          <w:szCs w:val="24"/>
          <w:lang w:eastAsia="sk-SK"/>
        </w:rPr>
        <w:t>Iné p</w:t>
      </w:r>
      <w:r w:rsidRPr="00D8247C">
        <w:rPr>
          <w:rFonts w:ascii="Times New Roman" w:eastAsia="Times New Roman" w:hAnsi="Times New Roman" w:cs="Times New Roman"/>
          <w:b/>
          <w:sz w:val="24"/>
          <w:szCs w:val="24"/>
          <w:lang w:eastAsia="sk-SK"/>
        </w:rPr>
        <w:t xml:space="preserve">oplatky </w:t>
      </w:r>
      <w:r w:rsidRPr="00D8247C">
        <w:rPr>
          <w:rFonts w:ascii="Times New Roman" w:eastAsia="Calibri" w:hAnsi="Times New Roman" w:cs="Times New Roman"/>
          <w:color w:val="000000"/>
          <w:sz w:val="24"/>
          <w:szCs w:val="24"/>
        </w:rPr>
        <w:t>(patria medzi priame finančné náklady)</w:t>
      </w:r>
      <w:r w:rsidRPr="00D8247C">
        <w:rPr>
          <w:rFonts w:ascii="Times New Roman" w:eastAsia="Times New Roman" w:hAnsi="Times New Roman" w:cs="Times New Roman"/>
          <w:sz w:val="24"/>
          <w:szCs w:val="24"/>
          <w:lang w:eastAsia="sk-SK"/>
        </w:rPr>
        <w:t xml:space="preserve">: vypĺňa sa, ak ustanovenia právneho predpisu zakladajú/rušia či menia výšku </w:t>
      </w:r>
      <w:r>
        <w:rPr>
          <w:rFonts w:ascii="Times New Roman" w:eastAsia="Times New Roman" w:hAnsi="Times New Roman" w:cs="Times New Roman"/>
          <w:sz w:val="24"/>
          <w:szCs w:val="24"/>
          <w:lang w:eastAsia="sk-SK"/>
        </w:rPr>
        <w:t xml:space="preserve">iných </w:t>
      </w:r>
      <w:r w:rsidRPr="00D8247C">
        <w:rPr>
          <w:rFonts w:ascii="Times New Roman" w:eastAsia="Times New Roman" w:hAnsi="Times New Roman" w:cs="Times New Roman"/>
          <w:sz w:val="24"/>
          <w:szCs w:val="24"/>
          <w:lang w:eastAsia="sk-SK"/>
        </w:rPr>
        <w:t>poplatkov. Nápomocné môžu byť údaje z analýzy vplyvov na rozpočet verejnej správy.</w:t>
      </w:r>
      <w:r w:rsidR="00D3032C">
        <w:rPr>
          <w:rFonts w:ascii="Times New Roman" w:eastAsia="Times New Roman" w:hAnsi="Times New Roman" w:cs="Times New Roman"/>
          <w:sz w:val="24"/>
          <w:szCs w:val="24"/>
          <w:lang w:eastAsia="sk-SK"/>
        </w:rPr>
        <w:t xml:space="preserve"> </w:t>
      </w:r>
      <w:r w:rsidRPr="00D8247C">
        <w:rPr>
          <w:rFonts w:ascii="Times New Roman" w:eastAsia="Times New Roman" w:hAnsi="Times New Roman" w:cs="Times New Roman"/>
          <w:sz w:val="24"/>
          <w:szCs w:val="24"/>
          <w:lang w:eastAsia="sk-SK"/>
        </w:rPr>
        <w:t xml:space="preserve">Dôležité je kvantifikovať aj poplatky, ktoré do rozpočtu verejnej správy nevstupujú. Kvantifikované vplyvy (v eurách na PP) sa rozdelia na tie, ktoré podnikateľom zvyšujú náklady a na tie, ktoré znižujú náklady.  </w:t>
      </w:r>
    </w:p>
    <w:p w14:paraId="686424B3" w14:textId="77777777" w:rsidR="00410E62" w:rsidRPr="00D8247C" w:rsidRDefault="00410E62" w:rsidP="0039334E">
      <w:pPr>
        <w:spacing w:after="0" w:line="240" w:lineRule="auto"/>
        <w:jc w:val="both"/>
        <w:rPr>
          <w:rFonts w:ascii="Times New Roman" w:eastAsia="Times New Roman" w:hAnsi="Times New Roman" w:cs="Times New Roman"/>
          <w:sz w:val="24"/>
          <w:szCs w:val="24"/>
          <w:lang w:eastAsia="sk-SK"/>
        </w:rPr>
      </w:pPr>
    </w:p>
    <w:p w14:paraId="64E0E7AD" w14:textId="77777777" w:rsidR="0039334E" w:rsidRPr="00D8247C" w:rsidRDefault="0039334E" w:rsidP="0039334E">
      <w:pPr>
        <w:spacing w:after="0" w:line="240" w:lineRule="auto"/>
        <w:jc w:val="both"/>
        <w:rPr>
          <w:rFonts w:ascii="Times New Roman" w:eastAsia="Times New Roman" w:hAnsi="Times New Roman" w:cs="Times New Roman"/>
          <w:sz w:val="24"/>
          <w:szCs w:val="24"/>
          <w:lang w:eastAsia="sk-SK"/>
        </w:rPr>
      </w:pPr>
    </w:p>
    <w:p w14:paraId="2324D355" w14:textId="77777777" w:rsidR="0039334E" w:rsidRPr="00D8247C" w:rsidRDefault="0039334E" w:rsidP="0039334E">
      <w:pPr>
        <w:spacing w:after="0" w:line="240" w:lineRule="auto"/>
        <w:jc w:val="both"/>
        <w:rPr>
          <w:rFonts w:ascii="Times New Roman" w:eastAsia="Times New Roman" w:hAnsi="Times New Roman" w:cs="Times New Roman"/>
          <w:i/>
          <w:iCs/>
          <w:sz w:val="24"/>
          <w:szCs w:val="24"/>
          <w:lang w:eastAsia="sk-SK"/>
        </w:rPr>
      </w:pPr>
      <w:r w:rsidRPr="00D8247C">
        <w:rPr>
          <w:rFonts w:ascii="Times New Roman" w:eastAsia="Times New Roman" w:hAnsi="Times New Roman" w:cs="Times New Roman"/>
          <w:i/>
          <w:iCs/>
          <w:sz w:val="24"/>
          <w:szCs w:val="24"/>
          <w:lang w:eastAsia="sk-SK"/>
        </w:rPr>
        <w:t xml:space="preserve">Medzi poplatky patria napríklad: poplatok za vydanie osvedčenia o živnostenskom oprávnení, poplatok za žiadosť o predĺženie platnosti stavebného povolenia, úhrady za služby verejnosti poskytované RTVS v oblasti rozhlasového vysielania a televízneho vysielania, poplatky organizáciám kolektívnej správy, napríklad SOZA alebo iné správne/súdne poplatky. Medzi poplatky </w:t>
      </w:r>
      <w:r w:rsidRPr="00D8247C">
        <w:rPr>
          <w:rFonts w:ascii="Times New Roman" w:eastAsia="Times New Roman" w:hAnsi="Times New Roman" w:cs="Times New Roman"/>
          <w:b/>
          <w:i/>
          <w:iCs/>
          <w:sz w:val="24"/>
          <w:szCs w:val="24"/>
          <w:lang w:eastAsia="sk-SK"/>
        </w:rPr>
        <w:t>nepatria pokuty</w:t>
      </w:r>
      <w:r w:rsidRPr="00D8247C">
        <w:rPr>
          <w:rFonts w:ascii="Times New Roman" w:eastAsia="Times New Roman" w:hAnsi="Times New Roman" w:cs="Times New Roman"/>
          <w:i/>
          <w:iCs/>
          <w:sz w:val="24"/>
          <w:szCs w:val="24"/>
          <w:lang w:eastAsia="sk-SK"/>
        </w:rPr>
        <w:t xml:space="preserve">. </w:t>
      </w:r>
    </w:p>
    <w:p w14:paraId="56CC248A" w14:textId="77777777" w:rsidR="0039334E" w:rsidRPr="00D8247C" w:rsidRDefault="0039334E" w:rsidP="0039334E">
      <w:pPr>
        <w:spacing w:after="0" w:line="240" w:lineRule="auto"/>
        <w:jc w:val="both"/>
        <w:rPr>
          <w:rFonts w:ascii="Times New Roman" w:eastAsia="Times New Roman" w:hAnsi="Times New Roman" w:cs="Times New Roman"/>
          <w:i/>
          <w:sz w:val="24"/>
          <w:szCs w:val="24"/>
          <w:lang w:eastAsia="sk-SK"/>
        </w:rPr>
      </w:pPr>
    </w:p>
    <w:p w14:paraId="70A2B8F7" w14:textId="642DE21B" w:rsidR="00DD1E4C" w:rsidRPr="00D8247C" w:rsidRDefault="00DD1E4C" w:rsidP="00DD1E4C">
      <w:pPr>
        <w:spacing w:after="0" w:line="240" w:lineRule="auto"/>
        <w:jc w:val="both"/>
        <w:rPr>
          <w:rFonts w:ascii="Times New Roman" w:eastAsia="Times New Roman" w:hAnsi="Times New Roman" w:cs="Times New Roman"/>
          <w:iCs/>
          <w:sz w:val="24"/>
          <w:szCs w:val="24"/>
          <w:lang w:eastAsia="sk-SK"/>
        </w:rPr>
      </w:pPr>
      <w:r>
        <w:rPr>
          <w:rFonts w:ascii="Times New Roman" w:eastAsia="Times New Roman" w:hAnsi="Times New Roman" w:cs="Times New Roman"/>
          <w:b/>
          <w:iCs/>
          <w:sz w:val="24"/>
          <w:szCs w:val="24"/>
          <w:lang w:eastAsia="sk-SK"/>
        </w:rPr>
        <w:t>Nepriame</w:t>
      </w:r>
      <w:r w:rsidRPr="00D8247C">
        <w:rPr>
          <w:rFonts w:ascii="Times New Roman" w:eastAsia="Times New Roman" w:hAnsi="Times New Roman" w:cs="Times New Roman"/>
          <w:b/>
          <w:iCs/>
          <w:sz w:val="24"/>
          <w:szCs w:val="24"/>
          <w:lang w:eastAsia="sk-SK"/>
        </w:rPr>
        <w:t xml:space="preserve"> finančné náklady</w:t>
      </w:r>
      <w:r w:rsidRPr="00D8247C">
        <w:rPr>
          <w:rFonts w:ascii="Times New Roman" w:eastAsia="Times New Roman" w:hAnsi="Times New Roman" w:cs="Times New Roman"/>
          <w:iCs/>
          <w:sz w:val="24"/>
          <w:szCs w:val="24"/>
          <w:lang w:eastAsia="sk-SK"/>
        </w:rPr>
        <w:t xml:space="preserve"> sa rozdeľujú na </w:t>
      </w:r>
      <w:r>
        <w:rPr>
          <w:rFonts w:ascii="Times New Roman" w:eastAsia="Times New Roman" w:hAnsi="Times New Roman" w:cs="Times New Roman"/>
          <w:iCs/>
          <w:sz w:val="24"/>
          <w:szCs w:val="24"/>
          <w:lang w:eastAsia="sk-SK"/>
        </w:rPr>
        <w:t>C (</w:t>
      </w:r>
      <w:r w:rsidR="00024EE4">
        <w:rPr>
          <w:rFonts w:ascii="Times New Roman" w:eastAsia="Times New Roman" w:hAnsi="Times New Roman" w:cs="Times New Roman"/>
          <w:iCs/>
          <w:sz w:val="24"/>
          <w:szCs w:val="24"/>
          <w:lang w:eastAsia="sk-SK"/>
        </w:rPr>
        <w:t>Sankcie a pokuty</w:t>
      </w:r>
      <w:r>
        <w:rPr>
          <w:rFonts w:ascii="Times New Roman" w:eastAsia="Times New Roman" w:hAnsi="Times New Roman" w:cs="Times New Roman"/>
          <w:iCs/>
          <w:sz w:val="24"/>
          <w:szCs w:val="24"/>
          <w:lang w:eastAsia="sk-SK"/>
        </w:rPr>
        <w:t>)</w:t>
      </w:r>
      <w:r w:rsidRPr="00D8247C">
        <w:rPr>
          <w:rFonts w:ascii="Times New Roman" w:eastAsia="Times New Roman" w:hAnsi="Times New Roman" w:cs="Times New Roman"/>
          <w:iCs/>
          <w:sz w:val="24"/>
          <w:szCs w:val="24"/>
          <w:lang w:eastAsia="sk-SK"/>
        </w:rPr>
        <w:t xml:space="preserve"> a</w:t>
      </w:r>
      <w:r>
        <w:rPr>
          <w:rFonts w:ascii="Times New Roman" w:eastAsia="Times New Roman" w:hAnsi="Times New Roman" w:cs="Times New Roman"/>
          <w:iCs/>
          <w:sz w:val="24"/>
          <w:szCs w:val="24"/>
          <w:lang w:eastAsia="sk-SK"/>
        </w:rPr>
        <w:t> D (</w:t>
      </w:r>
      <w:r w:rsidR="00024EE4">
        <w:rPr>
          <w:rFonts w:ascii="Times New Roman" w:eastAsia="Times New Roman" w:hAnsi="Times New Roman" w:cs="Times New Roman"/>
          <w:iCs/>
          <w:sz w:val="24"/>
          <w:szCs w:val="24"/>
          <w:lang w:eastAsia="sk-SK"/>
        </w:rPr>
        <w:t>Nepriame finančné náklady</w:t>
      </w:r>
      <w:r>
        <w:rPr>
          <w:rFonts w:ascii="Times New Roman" w:eastAsia="Times New Roman" w:hAnsi="Times New Roman" w:cs="Times New Roman"/>
          <w:iCs/>
          <w:sz w:val="24"/>
          <w:szCs w:val="24"/>
          <w:lang w:eastAsia="sk-SK"/>
        </w:rPr>
        <w:t>). Nakoľko sankcie a pokuty zaraďujeme rovnako pod nepriame finančné náklady, ale neuplatňuje sa</w:t>
      </w:r>
      <w:r w:rsidRPr="00D8247C">
        <w:rPr>
          <w:rFonts w:ascii="Times New Roman" w:eastAsia="Times New Roman" w:hAnsi="Times New Roman" w:cs="Times New Roman"/>
          <w:iCs/>
          <w:sz w:val="24"/>
          <w:szCs w:val="24"/>
          <w:lang w:eastAsia="sk-SK"/>
        </w:rPr>
        <w:t xml:space="preserve"> mechanizmus z</w:t>
      </w:r>
      <w:r>
        <w:rPr>
          <w:rFonts w:ascii="Times New Roman" w:eastAsia="Times New Roman" w:hAnsi="Times New Roman" w:cs="Times New Roman"/>
          <w:iCs/>
          <w:sz w:val="24"/>
          <w:szCs w:val="24"/>
          <w:lang w:eastAsia="sk-SK"/>
        </w:rPr>
        <w:t>nižovania byrokracie a nákladov, sú v tejto časti zaradené do samostatnej kategórie.</w:t>
      </w:r>
      <w:r w:rsidRPr="00D8247C">
        <w:rPr>
          <w:rFonts w:ascii="Times New Roman" w:eastAsia="Times New Roman" w:hAnsi="Times New Roman" w:cs="Times New Roman"/>
          <w:iCs/>
          <w:sz w:val="24"/>
          <w:szCs w:val="24"/>
          <w:lang w:eastAsia="sk-SK"/>
        </w:rPr>
        <w:t xml:space="preserve"> </w:t>
      </w:r>
    </w:p>
    <w:p w14:paraId="2D9EDF15" w14:textId="77777777" w:rsidR="00DD1E4C" w:rsidRDefault="00DD1E4C" w:rsidP="0039334E">
      <w:pPr>
        <w:spacing w:after="0" w:line="240" w:lineRule="auto"/>
        <w:jc w:val="both"/>
        <w:rPr>
          <w:rFonts w:ascii="Times New Roman" w:eastAsia="Times New Roman" w:hAnsi="Times New Roman" w:cs="Times New Roman"/>
          <w:b/>
          <w:sz w:val="24"/>
          <w:szCs w:val="24"/>
          <w:lang w:eastAsia="sk-SK"/>
        </w:rPr>
      </w:pPr>
    </w:p>
    <w:p w14:paraId="42E0EC24" w14:textId="77777777" w:rsidR="00DD1E4C" w:rsidRDefault="00DD1E4C" w:rsidP="0039334E">
      <w:pPr>
        <w:spacing w:after="0" w:line="240" w:lineRule="auto"/>
        <w:jc w:val="both"/>
        <w:rPr>
          <w:rFonts w:ascii="Times New Roman" w:eastAsia="Times New Roman" w:hAnsi="Times New Roman" w:cs="Times New Roman"/>
          <w:b/>
          <w:sz w:val="24"/>
          <w:szCs w:val="24"/>
          <w:lang w:eastAsia="sk-SK"/>
        </w:rPr>
      </w:pPr>
    </w:p>
    <w:p w14:paraId="7169D29B" w14:textId="791AB06A" w:rsidR="00C446E2" w:rsidRDefault="0039334E" w:rsidP="00C446E2">
      <w:pPr>
        <w:spacing w:after="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b/>
          <w:sz w:val="24"/>
          <w:szCs w:val="24"/>
          <w:lang w:eastAsia="sk-SK"/>
        </w:rPr>
        <w:t>C:</w:t>
      </w:r>
      <w:r w:rsidRPr="00D8247C">
        <w:rPr>
          <w:rFonts w:ascii="Times New Roman" w:eastAsia="Times New Roman" w:hAnsi="Times New Roman" w:cs="Times New Roman"/>
          <w:sz w:val="24"/>
          <w:szCs w:val="24"/>
          <w:lang w:eastAsia="sk-SK"/>
        </w:rPr>
        <w:t xml:space="preserve"> </w:t>
      </w:r>
      <w:r w:rsidR="00C446E2">
        <w:rPr>
          <w:rFonts w:ascii="Times New Roman" w:eastAsia="Times New Roman" w:hAnsi="Times New Roman" w:cs="Times New Roman"/>
          <w:b/>
          <w:sz w:val="24"/>
          <w:szCs w:val="24"/>
          <w:lang w:eastAsia="sk-SK"/>
        </w:rPr>
        <w:t>Sankcie a pokuty</w:t>
      </w:r>
      <w:r w:rsidR="00C446E2" w:rsidRPr="00D8247C">
        <w:rPr>
          <w:rFonts w:ascii="Times New Roman" w:eastAsia="Times New Roman" w:hAnsi="Times New Roman" w:cs="Times New Roman"/>
          <w:sz w:val="24"/>
          <w:szCs w:val="24"/>
          <w:lang w:eastAsia="sk-SK"/>
        </w:rPr>
        <w:t>: vypĺňa sa, ak ustanovenia právneho predpisu zakladajú</w:t>
      </w:r>
      <w:r w:rsidR="00F244DC">
        <w:rPr>
          <w:rFonts w:ascii="Times New Roman" w:eastAsia="Times New Roman" w:hAnsi="Times New Roman" w:cs="Times New Roman"/>
          <w:sz w:val="24"/>
          <w:szCs w:val="24"/>
          <w:lang w:eastAsia="sk-SK"/>
        </w:rPr>
        <w:t>,</w:t>
      </w:r>
      <w:r w:rsidR="00C446E2" w:rsidRPr="00D8247C">
        <w:rPr>
          <w:rFonts w:ascii="Times New Roman" w:eastAsia="Times New Roman" w:hAnsi="Times New Roman" w:cs="Times New Roman"/>
          <w:sz w:val="24"/>
          <w:szCs w:val="24"/>
          <w:lang w:eastAsia="sk-SK"/>
        </w:rPr>
        <w:t xml:space="preserve"> rušia či menia výšku </w:t>
      </w:r>
      <w:r w:rsidR="00C446E2">
        <w:rPr>
          <w:rFonts w:ascii="Times New Roman" w:eastAsia="Times New Roman" w:hAnsi="Times New Roman" w:cs="Times New Roman"/>
          <w:sz w:val="24"/>
          <w:szCs w:val="24"/>
          <w:lang w:eastAsia="sk-SK"/>
        </w:rPr>
        <w:t>sankcií a pokút</w:t>
      </w:r>
      <w:r w:rsidR="00C446E2" w:rsidRPr="00D8247C">
        <w:rPr>
          <w:rFonts w:ascii="Times New Roman" w:eastAsia="Times New Roman" w:hAnsi="Times New Roman" w:cs="Times New Roman"/>
          <w:sz w:val="24"/>
          <w:szCs w:val="24"/>
          <w:lang w:eastAsia="sk-SK"/>
        </w:rPr>
        <w:t>. Kvantifikované vplyvy (v eurách na PP) sa rozdelia na tie, ktoré podnikateľom zvyšujú náklady a na tie, ktoré znižujú náklady. V prípade objektívnej nedostupnosti požadovaného údaja použite expertný odhad.</w:t>
      </w:r>
      <w:r w:rsidR="00C446E2">
        <w:rPr>
          <w:rFonts w:ascii="Times New Roman" w:eastAsia="Times New Roman" w:hAnsi="Times New Roman" w:cs="Times New Roman"/>
          <w:sz w:val="24"/>
          <w:szCs w:val="24"/>
          <w:lang w:eastAsia="sk-SK"/>
        </w:rPr>
        <w:t xml:space="preserve"> Ide o ročný vplyv na PP v eurách. Bližší metodický postup ku kvantifikáciám sankcií a pokút je uvedený v Kalkulačke nákladov v hárku s názvom „</w:t>
      </w:r>
      <w:r w:rsidR="00C446E2" w:rsidRPr="00C446E2">
        <w:rPr>
          <w:rFonts w:ascii="Times New Roman" w:eastAsia="Times New Roman" w:hAnsi="Times New Roman" w:cs="Times New Roman"/>
          <w:i/>
          <w:sz w:val="24"/>
          <w:szCs w:val="24"/>
          <w:lang w:eastAsia="sk-SK"/>
        </w:rPr>
        <w:t>Vysvetlivky ku kroku 1</w:t>
      </w:r>
      <w:r w:rsidR="00C446E2">
        <w:rPr>
          <w:rFonts w:ascii="Times New Roman" w:eastAsia="Times New Roman" w:hAnsi="Times New Roman" w:cs="Times New Roman"/>
          <w:sz w:val="24"/>
          <w:szCs w:val="24"/>
          <w:lang w:eastAsia="sk-SK"/>
        </w:rPr>
        <w:t xml:space="preserve">“. </w:t>
      </w:r>
    </w:p>
    <w:p w14:paraId="7BECCAEE" w14:textId="77777777" w:rsidR="00C446E2" w:rsidRDefault="00C446E2" w:rsidP="00C446E2">
      <w:pPr>
        <w:spacing w:after="0" w:line="240" w:lineRule="auto"/>
        <w:jc w:val="both"/>
        <w:rPr>
          <w:rFonts w:ascii="Times New Roman" w:eastAsia="Times New Roman" w:hAnsi="Times New Roman" w:cs="Times New Roman"/>
          <w:sz w:val="24"/>
          <w:szCs w:val="24"/>
          <w:lang w:eastAsia="sk-SK"/>
        </w:rPr>
      </w:pPr>
    </w:p>
    <w:p w14:paraId="6D4D1FD7" w14:textId="18F5C736" w:rsidR="00C446E2" w:rsidRPr="00D8247C" w:rsidRDefault="00F378F4" w:rsidP="00C446E2">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D</w:t>
      </w:r>
      <w:r w:rsidR="00C446E2">
        <w:rPr>
          <w:rFonts w:ascii="Times New Roman" w:eastAsia="Times New Roman" w:hAnsi="Times New Roman" w:cs="Times New Roman"/>
          <w:b/>
          <w:sz w:val="24"/>
          <w:szCs w:val="24"/>
          <w:lang w:eastAsia="sk-SK"/>
        </w:rPr>
        <w:t>:</w:t>
      </w:r>
      <w:r w:rsidR="00C446E2">
        <w:rPr>
          <w:rFonts w:ascii="Times New Roman" w:eastAsia="Times New Roman" w:hAnsi="Times New Roman" w:cs="Times New Roman"/>
          <w:sz w:val="24"/>
          <w:szCs w:val="24"/>
          <w:lang w:eastAsia="sk-SK"/>
        </w:rPr>
        <w:t xml:space="preserve"> </w:t>
      </w:r>
      <w:r w:rsidR="00C446E2" w:rsidRPr="00D8247C">
        <w:rPr>
          <w:rFonts w:ascii="Times New Roman" w:eastAsia="Times New Roman" w:hAnsi="Times New Roman" w:cs="Times New Roman"/>
          <w:b/>
          <w:sz w:val="24"/>
          <w:szCs w:val="24"/>
          <w:lang w:eastAsia="sk-SK"/>
        </w:rPr>
        <w:t>Nepriame finančné náklady</w:t>
      </w:r>
      <w:r w:rsidR="00C446E2" w:rsidRPr="00D8247C">
        <w:rPr>
          <w:rFonts w:ascii="Times New Roman" w:eastAsia="Times New Roman" w:hAnsi="Times New Roman" w:cs="Times New Roman"/>
          <w:sz w:val="24"/>
          <w:szCs w:val="24"/>
          <w:lang w:eastAsia="sk-SK"/>
        </w:rPr>
        <w:t xml:space="preserve">: vypĺňa sa, ak ustanovenia právneho predpisu zakladajú rušia či menia výšku nepriamych nákladov. Kvantifikované vplyvy (v eurách na PP) sa rozdelia na tie, ktoré podnikateľom zvyšujú náklady a na tie, ktoré znižujú náklady. V prípade objektívnej nedostupnosti požadovaného údaja použite expertný odhad. </w:t>
      </w:r>
    </w:p>
    <w:p w14:paraId="42CB6953" w14:textId="77777777" w:rsidR="00C446E2" w:rsidRPr="00D8247C" w:rsidRDefault="00C446E2" w:rsidP="00C446E2">
      <w:pPr>
        <w:spacing w:after="0" w:line="240" w:lineRule="auto"/>
        <w:jc w:val="both"/>
        <w:rPr>
          <w:rFonts w:ascii="Times New Roman" w:eastAsia="Times New Roman" w:hAnsi="Times New Roman" w:cs="Times New Roman"/>
          <w:sz w:val="24"/>
          <w:szCs w:val="24"/>
          <w:lang w:eastAsia="sk-SK"/>
        </w:rPr>
      </w:pPr>
    </w:p>
    <w:p w14:paraId="1094767D" w14:textId="77777777" w:rsidR="00C446E2" w:rsidRPr="00D8247C" w:rsidRDefault="00C446E2" w:rsidP="00C446E2">
      <w:pPr>
        <w:spacing w:after="120" w:line="240" w:lineRule="auto"/>
        <w:jc w:val="both"/>
        <w:rPr>
          <w:rFonts w:ascii="Times New Roman" w:eastAsia="Times New Roman" w:hAnsi="Times New Roman" w:cs="Times New Roman"/>
          <w:sz w:val="24"/>
          <w:szCs w:val="24"/>
          <w:lang w:eastAsia="sk-SK"/>
        </w:rPr>
      </w:pPr>
      <w:r w:rsidRPr="00D8247C">
        <w:rPr>
          <w:rFonts w:ascii="Times New Roman" w:eastAsia="Times New Roman" w:hAnsi="Times New Roman" w:cs="Times New Roman"/>
          <w:i/>
          <w:sz w:val="24"/>
          <w:szCs w:val="24"/>
          <w:lang w:eastAsia="sk-SK"/>
        </w:rPr>
        <w:t xml:space="preserve">Nepriame finančné náklady – sú náklady, ktoré musí podnikateľ vynaložiť na účely zabezpečenia súladu výrobku, služieb, interných procesov, vybavenia prevádzky s požiadavkami regulácie (napr. náklady spojené so zabezpečením ochranných pracovných odevov, náklady na zabezpečenie pitného režimu, náklady na vybavenie prevádzky elektronickou registračnou pokladňou, náklady na školenie, na získanie potrebných vedomostí nevyhnutných na dosiahnutie určitého diplomu alebo osvedčenia a iné). Patria sem aj, príplatky k mzde, príspevky zamestnancom, cestovné náhrady, stravné a pod. </w:t>
      </w:r>
    </w:p>
    <w:p w14:paraId="3A0D71F4" w14:textId="77777777" w:rsidR="00C446E2" w:rsidRDefault="00C446E2" w:rsidP="0039334E">
      <w:pPr>
        <w:spacing w:after="0" w:line="240" w:lineRule="auto"/>
        <w:jc w:val="both"/>
        <w:rPr>
          <w:rFonts w:ascii="Times New Roman" w:eastAsia="Calibri" w:hAnsi="Times New Roman" w:cs="Times New Roman"/>
          <w:b/>
          <w:sz w:val="24"/>
          <w:szCs w:val="24"/>
        </w:rPr>
      </w:pPr>
    </w:p>
    <w:p w14:paraId="64017BFA" w14:textId="77777777" w:rsidR="00F378F4" w:rsidRDefault="00F378F4" w:rsidP="0039334E">
      <w:pPr>
        <w:spacing w:after="0" w:line="240" w:lineRule="auto"/>
        <w:jc w:val="both"/>
        <w:rPr>
          <w:rFonts w:ascii="Times New Roman" w:eastAsia="Calibri" w:hAnsi="Times New Roman" w:cs="Times New Roman"/>
          <w:b/>
          <w:sz w:val="24"/>
          <w:szCs w:val="24"/>
        </w:rPr>
      </w:pPr>
    </w:p>
    <w:p w14:paraId="27FE17F0" w14:textId="5437AF48" w:rsidR="0039334E" w:rsidRPr="00D8247C" w:rsidRDefault="00F378F4" w:rsidP="0039334E">
      <w:pPr>
        <w:spacing w:after="0" w:line="240" w:lineRule="auto"/>
        <w:jc w:val="both"/>
        <w:rPr>
          <w:rFonts w:ascii="Times New Roman" w:eastAsia="Times New Roman" w:hAnsi="Times New Roman" w:cs="Times New Roman"/>
          <w:sz w:val="24"/>
          <w:szCs w:val="24"/>
          <w:lang w:eastAsia="sk-SK"/>
        </w:rPr>
      </w:pPr>
      <w:r>
        <w:rPr>
          <w:rFonts w:ascii="Times New Roman" w:eastAsia="Calibri" w:hAnsi="Times New Roman" w:cs="Times New Roman"/>
          <w:b/>
          <w:sz w:val="24"/>
          <w:szCs w:val="24"/>
        </w:rPr>
        <w:t>E</w:t>
      </w:r>
      <w:r w:rsidR="0039334E" w:rsidRPr="00D8247C">
        <w:rPr>
          <w:rFonts w:ascii="Times New Roman" w:eastAsia="Calibri" w:hAnsi="Times New Roman" w:cs="Times New Roman"/>
          <w:b/>
          <w:i/>
          <w:sz w:val="24"/>
          <w:szCs w:val="24"/>
        </w:rPr>
        <w:t>.</w:t>
      </w:r>
      <w:r w:rsidR="0039334E" w:rsidRPr="00D8247C">
        <w:rPr>
          <w:rFonts w:ascii="Times New Roman" w:eastAsia="Calibri" w:hAnsi="Times New Roman" w:cs="Times New Roman"/>
          <w:i/>
          <w:sz w:val="24"/>
          <w:szCs w:val="24"/>
        </w:rPr>
        <w:t xml:space="preserve"> </w:t>
      </w:r>
      <w:r w:rsidR="0039334E" w:rsidRPr="00D8247C">
        <w:rPr>
          <w:rFonts w:ascii="Times New Roman" w:eastAsia="Times New Roman" w:hAnsi="Times New Roman" w:cs="Times New Roman"/>
          <w:b/>
          <w:sz w:val="24"/>
          <w:szCs w:val="24"/>
          <w:lang w:eastAsia="sk-SK"/>
        </w:rPr>
        <w:t>Administratívne náklady</w:t>
      </w:r>
      <w:r w:rsidR="0039334E" w:rsidRPr="00D8247C">
        <w:rPr>
          <w:rFonts w:ascii="Times New Roman" w:eastAsia="Times New Roman" w:hAnsi="Times New Roman" w:cs="Times New Roman"/>
          <w:sz w:val="24"/>
          <w:szCs w:val="24"/>
          <w:lang w:eastAsia="sk-SK"/>
        </w:rPr>
        <w:t>: vypĺňa sa, ak ustanovenia právneho predpisu zakladajú,  rušia či</w:t>
      </w:r>
      <w:r w:rsidR="0039334E">
        <w:rPr>
          <w:rFonts w:ascii="Times New Roman" w:eastAsia="Times New Roman" w:hAnsi="Times New Roman" w:cs="Times New Roman"/>
          <w:sz w:val="24"/>
          <w:szCs w:val="24"/>
          <w:lang w:eastAsia="sk-SK"/>
        </w:rPr>
        <w:t> </w:t>
      </w:r>
      <w:r w:rsidR="0039334E" w:rsidRPr="001F1B43">
        <w:rPr>
          <w:rFonts w:ascii="Times New Roman" w:eastAsia="Times New Roman" w:hAnsi="Times New Roman" w:cs="Times New Roman"/>
          <w:sz w:val="24"/>
          <w:szCs w:val="24"/>
          <w:lang w:eastAsia="sk-SK"/>
        </w:rPr>
        <w:t>menia výšku administratívnych nákladov. Kvantifikované vplyvy (v eurách na PP) sa</w:t>
      </w:r>
      <w:r w:rsidR="0039334E">
        <w:rPr>
          <w:rFonts w:ascii="Times New Roman" w:eastAsia="Times New Roman" w:hAnsi="Times New Roman" w:cs="Times New Roman"/>
          <w:sz w:val="24"/>
          <w:szCs w:val="24"/>
          <w:lang w:eastAsia="sk-SK"/>
        </w:rPr>
        <w:t> </w:t>
      </w:r>
      <w:r w:rsidR="0039334E" w:rsidRPr="00D8247C">
        <w:rPr>
          <w:rFonts w:ascii="Times New Roman" w:eastAsia="Times New Roman" w:hAnsi="Times New Roman" w:cs="Times New Roman"/>
          <w:sz w:val="24"/>
          <w:szCs w:val="24"/>
          <w:lang w:eastAsia="sk-SK"/>
        </w:rPr>
        <w:t xml:space="preserve">rozdelia na tie, ktoré podnikateľom zvyšujú náklady a na tie, ktoré znižujú náklady. Pri kvantifikácii administratívnych nákladov je možné použiť štandardizovanú časovú náročnosť pre typické administratívne povinnosti alebo je možné použiť expertný odhad. </w:t>
      </w:r>
    </w:p>
    <w:p w14:paraId="59E91E2A" w14:textId="77777777" w:rsidR="0039334E" w:rsidRPr="00D8247C" w:rsidRDefault="0039334E" w:rsidP="0039334E">
      <w:pPr>
        <w:spacing w:after="0" w:line="240" w:lineRule="auto"/>
        <w:jc w:val="both"/>
        <w:rPr>
          <w:rFonts w:ascii="Times New Roman" w:eastAsia="Times New Roman" w:hAnsi="Times New Roman" w:cs="Times New Roman"/>
          <w:sz w:val="24"/>
          <w:szCs w:val="24"/>
          <w:lang w:eastAsia="sk-SK"/>
        </w:rPr>
      </w:pPr>
    </w:p>
    <w:p w14:paraId="5F371223" w14:textId="77777777" w:rsidR="00315BE2" w:rsidRDefault="0039334E" w:rsidP="00FD3DFB">
      <w:pPr>
        <w:spacing w:after="120" w:line="240" w:lineRule="auto"/>
        <w:jc w:val="both"/>
        <w:rPr>
          <w:rFonts w:ascii="Times New Roman" w:eastAsia="Times New Roman" w:hAnsi="Times New Roman" w:cs="Times New Roman"/>
          <w:i/>
          <w:sz w:val="24"/>
          <w:szCs w:val="24"/>
          <w:lang w:eastAsia="sk-SK"/>
        </w:rPr>
      </w:pPr>
      <w:r w:rsidRPr="00D8247C">
        <w:rPr>
          <w:rFonts w:ascii="Times New Roman" w:eastAsia="Times New Roman" w:hAnsi="Times New Roman" w:cs="Times New Roman"/>
          <w:i/>
          <w:sz w:val="24"/>
          <w:szCs w:val="24"/>
          <w:lang w:eastAsia="sk-SK"/>
        </w:rPr>
        <w:t>Administratívne náklady – Ide o nákladové vyjadrenie času, ktorý strávi podnikateľ resp. jeho zamestnanci realizáciou konkrétnych činností v súvislosti s dodržiavaním regulačných povinností resp. pri plnení informačnej povinnosti. Patria sem aj administratívne náklady súvisiace so samotným oboznámením sa s novou re</w:t>
      </w:r>
      <w:r w:rsidR="00FD3DFB">
        <w:rPr>
          <w:rFonts w:ascii="Times New Roman" w:eastAsia="Times New Roman" w:hAnsi="Times New Roman" w:cs="Times New Roman"/>
          <w:i/>
          <w:sz w:val="24"/>
          <w:szCs w:val="24"/>
          <w:lang w:eastAsia="sk-SK"/>
        </w:rPr>
        <w:t xml:space="preserve">guláciou a jej implementáciou. </w:t>
      </w:r>
    </w:p>
    <w:p w14:paraId="5EBFC398" w14:textId="77777777" w:rsidR="00A94A0F" w:rsidRPr="00FD3DFB" w:rsidRDefault="00A94A0F" w:rsidP="00FD3DFB">
      <w:pPr>
        <w:spacing w:after="120" w:line="240" w:lineRule="auto"/>
        <w:jc w:val="both"/>
        <w:rPr>
          <w:rFonts w:ascii="Times New Roman" w:eastAsia="Times New Roman" w:hAnsi="Times New Roman" w:cs="Times New Roman"/>
          <w:i/>
          <w:sz w:val="24"/>
          <w:szCs w:val="24"/>
          <w:lang w:eastAsia="sk-SK"/>
        </w:rPr>
      </w:pPr>
    </w:p>
    <w:p w14:paraId="7DBF9A39" w14:textId="77777777" w:rsidR="00315BE2" w:rsidRPr="00D8247C" w:rsidRDefault="00315BE2" w:rsidP="00315BE2">
      <w:pPr>
        <w:numPr>
          <w:ilvl w:val="0"/>
          <w:numId w:val="4"/>
        </w:numPr>
        <w:contextualSpacing/>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Výpočet jednotlivých typov nákladov regulácie</w:t>
      </w:r>
    </w:p>
    <w:p w14:paraId="3A8C6E26" w14:textId="77777777" w:rsidR="00315BE2" w:rsidRDefault="00315BE2" w:rsidP="00315BE2">
      <w:pPr>
        <w:spacing w:after="120" w:line="240" w:lineRule="auto"/>
        <w:rPr>
          <w:rFonts w:ascii="Times New Roman" w:eastAsia="Calibri" w:hAnsi="Times New Roman" w:cs="Times New Roman"/>
          <w:b/>
          <w:i/>
          <w:sz w:val="24"/>
          <w:szCs w:val="24"/>
        </w:rPr>
      </w:pPr>
    </w:p>
    <w:p w14:paraId="386A81F2" w14:textId="77777777" w:rsidR="00315BE2" w:rsidRPr="00D8247C" w:rsidRDefault="00315BE2" w:rsidP="00315BE2">
      <w:pPr>
        <w:spacing w:after="120" w:line="240" w:lineRule="auto"/>
        <w:rPr>
          <w:rFonts w:ascii="Times New Roman" w:eastAsia="Calibri" w:hAnsi="Times New Roman" w:cs="Times New Roman"/>
          <w:b/>
          <w:i/>
          <w:sz w:val="24"/>
          <w:szCs w:val="24"/>
        </w:rPr>
      </w:pPr>
      <w:r w:rsidRPr="00D8247C">
        <w:rPr>
          <w:rFonts w:ascii="Times New Roman" w:eastAsia="Calibri" w:hAnsi="Times New Roman" w:cs="Times New Roman"/>
          <w:b/>
          <w:i/>
          <w:sz w:val="24"/>
          <w:szCs w:val="24"/>
        </w:rPr>
        <w:t>Náklady na 1 podnikateľa</w:t>
      </w:r>
    </w:p>
    <w:p w14:paraId="6907E818" w14:textId="026ECAE8" w:rsidR="00315BE2" w:rsidRDefault="00315BE2" w:rsidP="00315BE2">
      <w:pPr>
        <w:spacing w:after="120" w:line="240" w:lineRule="auto"/>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 xml:space="preserve">V prípade </w:t>
      </w:r>
      <w:r w:rsidRPr="00D8247C">
        <w:rPr>
          <w:rFonts w:ascii="Times New Roman" w:eastAsia="Calibri" w:hAnsi="Times New Roman" w:cs="Times New Roman"/>
          <w:i/>
          <w:sz w:val="24"/>
          <w:szCs w:val="24"/>
        </w:rPr>
        <w:t xml:space="preserve">priamych </w:t>
      </w:r>
      <w:r>
        <w:rPr>
          <w:rFonts w:ascii="Times New Roman" w:eastAsia="Calibri" w:hAnsi="Times New Roman" w:cs="Times New Roman"/>
          <w:i/>
          <w:sz w:val="24"/>
          <w:szCs w:val="24"/>
        </w:rPr>
        <w:t xml:space="preserve">finančných </w:t>
      </w:r>
      <w:r w:rsidRPr="00D8247C">
        <w:rPr>
          <w:rFonts w:ascii="Times New Roman" w:eastAsia="Calibri" w:hAnsi="Times New Roman" w:cs="Times New Roman"/>
          <w:i/>
          <w:sz w:val="24"/>
          <w:szCs w:val="24"/>
        </w:rPr>
        <w:t>nákladov (</w:t>
      </w:r>
      <w:r w:rsidR="0002425A">
        <w:rPr>
          <w:rFonts w:ascii="Times New Roman" w:eastAsia="Calibri" w:hAnsi="Times New Roman" w:cs="Times New Roman"/>
          <w:i/>
          <w:sz w:val="24"/>
          <w:szCs w:val="24"/>
        </w:rPr>
        <w:t xml:space="preserve">dane, odvody, clá a poplatky, ktorých cieľom je znižovať negatívne </w:t>
      </w:r>
      <w:proofErr w:type="spellStart"/>
      <w:r w:rsidR="0002425A">
        <w:rPr>
          <w:rFonts w:ascii="Times New Roman" w:eastAsia="Calibri" w:hAnsi="Times New Roman" w:cs="Times New Roman"/>
          <w:i/>
          <w:sz w:val="24"/>
          <w:szCs w:val="24"/>
        </w:rPr>
        <w:t>externality</w:t>
      </w:r>
      <w:proofErr w:type="spellEnd"/>
      <w:r w:rsidR="00C535F5">
        <w:rPr>
          <w:rFonts w:ascii="Times New Roman" w:eastAsia="Calibri" w:hAnsi="Times New Roman" w:cs="Times New Roman"/>
          <w:i/>
          <w:sz w:val="24"/>
          <w:szCs w:val="24"/>
        </w:rPr>
        <w:t> </w:t>
      </w:r>
      <w:r w:rsidRPr="00D8247C">
        <w:rPr>
          <w:rFonts w:ascii="Times New Roman" w:eastAsia="Calibri" w:hAnsi="Times New Roman" w:cs="Times New Roman"/>
          <w:i/>
          <w:sz w:val="24"/>
          <w:szCs w:val="24"/>
        </w:rPr>
        <w:t>)</w:t>
      </w:r>
      <w:r w:rsidRPr="00D8247C">
        <w:rPr>
          <w:rFonts w:ascii="Times New Roman" w:eastAsia="Calibri" w:hAnsi="Times New Roman" w:cs="Times New Roman"/>
          <w:sz w:val="24"/>
          <w:szCs w:val="24"/>
        </w:rPr>
        <w:t xml:space="preserve"> ide o </w:t>
      </w:r>
      <w:r w:rsidRPr="00D8247C">
        <w:rPr>
          <w:rFonts w:ascii="Times New Roman" w:eastAsia="Calibri" w:hAnsi="Times New Roman" w:cs="Times New Roman"/>
          <w:b/>
          <w:sz w:val="24"/>
          <w:szCs w:val="24"/>
        </w:rPr>
        <w:t>ročný vplyv</w:t>
      </w:r>
      <w:r w:rsidRPr="00D8247C">
        <w:rPr>
          <w:rFonts w:ascii="Times New Roman" w:eastAsia="Calibri" w:hAnsi="Times New Roman" w:cs="Times New Roman"/>
          <w:sz w:val="24"/>
          <w:szCs w:val="24"/>
        </w:rPr>
        <w:t>, z tohto dôvodu sa výška nákladov nenásobí frekvenciou. Na stanovenie výšky týchto nákladov je potrebné použiť údaje z </w:t>
      </w:r>
      <w:r w:rsidR="0018715C">
        <w:rPr>
          <w:rFonts w:ascii="Times New Roman" w:eastAsia="Calibri" w:hAnsi="Times New Roman" w:cs="Times New Roman"/>
          <w:sz w:val="24"/>
          <w:szCs w:val="24"/>
        </w:rPr>
        <w:t>a</w:t>
      </w:r>
      <w:r w:rsidRPr="00D8247C">
        <w:rPr>
          <w:rFonts w:ascii="Times New Roman" w:eastAsia="Calibri" w:hAnsi="Times New Roman" w:cs="Times New Roman"/>
          <w:sz w:val="24"/>
          <w:szCs w:val="24"/>
        </w:rPr>
        <w:t>nalýzy vplyvov na rozpočet verejnej správy</w:t>
      </w:r>
      <w:r w:rsidR="00484D16">
        <w:rPr>
          <w:rFonts w:ascii="Times New Roman" w:eastAsia="Calibri" w:hAnsi="Times New Roman" w:cs="Times New Roman"/>
          <w:sz w:val="24"/>
          <w:szCs w:val="24"/>
        </w:rPr>
        <w:t xml:space="preserve"> (príloh</w:t>
      </w:r>
      <w:r w:rsidR="0036748D">
        <w:rPr>
          <w:rFonts w:ascii="Times New Roman" w:eastAsia="Calibri" w:hAnsi="Times New Roman" w:cs="Times New Roman"/>
          <w:sz w:val="24"/>
          <w:szCs w:val="24"/>
        </w:rPr>
        <w:t>y</w:t>
      </w:r>
      <w:r w:rsidR="00484D16">
        <w:rPr>
          <w:rFonts w:ascii="Times New Roman" w:eastAsia="Calibri" w:hAnsi="Times New Roman" w:cs="Times New Roman"/>
          <w:sz w:val="24"/>
          <w:szCs w:val="24"/>
        </w:rPr>
        <w:t xml:space="preserve"> č. 2 jednotnej metodiky)</w:t>
      </w:r>
      <w:r w:rsidRPr="00D8247C">
        <w:rPr>
          <w:rFonts w:ascii="Times New Roman" w:eastAsia="Calibri" w:hAnsi="Times New Roman" w:cs="Times New Roman"/>
          <w:sz w:val="24"/>
          <w:szCs w:val="24"/>
        </w:rPr>
        <w:t>, kde je povinnosť ich kvantifikovať ak prichádza k ich zmene. V prípade poplatkov je navyše potrebné doplniť aj kvantifikáciu tých, ktoré sa menia a zároveň nie sú príjmom rozpočtu verejnej správy (napr. zo zákona povinné poplatky komorám, asociáciám a pod.).</w:t>
      </w:r>
    </w:p>
    <w:p w14:paraId="6F5FCFFC" w14:textId="77777777" w:rsidR="00315BE2" w:rsidRDefault="00315BE2" w:rsidP="00315BE2">
      <w:pPr>
        <w:spacing w:after="0" w:line="240" w:lineRule="auto"/>
        <w:rPr>
          <w:rFonts w:ascii="Times New Roman" w:eastAsia="Calibri" w:hAnsi="Times New Roman" w:cs="Times New Roman"/>
          <w:i/>
        </w:rPr>
      </w:pPr>
      <w:r>
        <w:rPr>
          <w:rFonts w:ascii="Times New Roman" w:eastAsia="Calibri" w:hAnsi="Times New Roman" w:cs="Times New Roman"/>
          <w:i/>
        </w:rPr>
        <w:t>P</w:t>
      </w:r>
      <w:r w:rsidRPr="00895898">
        <w:rPr>
          <w:rFonts w:ascii="Times New Roman" w:eastAsia="Calibri" w:hAnsi="Times New Roman" w:cs="Times New Roman"/>
          <w:i/>
        </w:rPr>
        <w:t>riame finančné náklady</w:t>
      </w:r>
      <w:r w:rsidR="00DF1462">
        <w:rPr>
          <w:rFonts w:ascii="Times New Roman" w:eastAsia="Calibri" w:hAnsi="Times New Roman" w:cs="Times New Roman"/>
          <w:i/>
        </w:rPr>
        <w:t xml:space="preserve"> (d</w:t>
      </w:r>
      <w:r w:rsidR="00DF1462" w:rsidRPr="00DF1462">
        <w:rPr>
          <w:rFonts w:ascii="Times New Roman" w:eastAsia="Calibri" w:hAnsi="Times New Roman" w:cs="Times New Roman"/>
          <w:i/>
        </w:rPr>
        <w:t xml:space="preserve">ane, odvody, clá a poplatky, ktorých cieľom je znižovať negatívne </w:t>
      </w:r>
      <w:proofErr w:type="spellStart"/>
      <w:r w:rsidR="00DF1462" w:rsidRPr="00DF1462">
        <w:rPr>
          <w:rFonts w:ascii="Times New Roman" w:eastAsia="Calibri" w:hAnsi="Times New Roman" w:cs="Times New Roman"/>
          <w:i/>
        </w:rPr>
        <w:t>externality</w:t>
      </w:r>
      <w:proofErr w:type="spellEnd"/>
      <w:r w:rsidR="00DF1462">
        <w:rPr>
          <w:rFonts w:ascii="Times New Roman" w:eastAsia="Calibri" w:hAnsi="Times New Roman" w:cs="Times New Roman"/>
          <w:i/>
        </w:rPr>
        <w:t>)</w:t>
      </w:r>
      <w:r w:rsidRPr="00895898">
        <w:rPr>
          <w:rFonts w:ascii="Times New Roman" w:eastAsia="Calibri" w:hAnsi="Times New Roman" w:cs="Times New Roman"/>
          <w:i/>
        </w:rPr>
        <w:t xml:space="preserve"> na 1 podnikateľa</w:t>
      </w:r>
      <w:r>
        <w:rPr>
          <w:rFonts w:ascii="Times New Roman" w:eastAsia="Calibri" w:hAnsi="Times New Roman" w:cs="Times New Roman"/>
          <w:i/>
        </w:rPr>
        <w:t xml:space="preserve"> sú vyčíslené podľa vzorca:</w:t>
      </w:r>
    </w:p>
    <w:p w14:paraId="49BAECA2" w14:textId="77777777" w:rsidR="00315BE2" w:rsidRPr="00895898" w:rsidRDefault="005D39D8" w:rsidP="00315BE2">
      <w:pPr>
        <w:spacing w:after="120" w:line="240" w:lineRule="auto"/>
        <w:rPr>
          <w:rFonts w:ascii="Arial" w:eastAsia="Times New Roman" w:hAnsi="Arial" w:cs="Times New Roman"/>
          <w:color w:val="000000"/>
        </w:rPr>
      </w:pPr>
      <w:r>
        <w:rPr>
          <w:noProof/>
          <w:lang w:eastAsia="sk-SK"/>
        </w:rPr>
        <mc:AlternateContent>
          <mc:Choice Requires="wpg">
            <w:drawing>
              <wp:anchor distT="0" distB="0" distL="114300" distR="114300" simplePos="0" relativeHeight="251656192" behindDoc="0" locked="0" layoutInCell="1" allowOverlap="1" wp14:anchorId="146E2872" wp14:editId="61124952">
                <wp:simplePos x="0" y="0"/>
                <wp:positionH relativeFrom="column">
                  <wp:posOffset>43180</wp:posOffset>
                </wp:positionH>
                <wp:positionV relativeFrom="paragraph">
                  <wp:posOffset>138430</wp:posOffset>
                </wp:positionV>
                <wp:extent cx="5310505" cy="504825"/>
                <wp:effectExtent l="0" t="0" r="4445" b="9525"/>
                <wp:wrapNone/>
                <wp:docPr id="9" name="Skupina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10505" cy="504825"/>
                          <a:chOff x="4234" y="0"/>
                          <a:chExt cx="5310735" cy="504801"/>
                        </a:xfrm>
                      </wpg:grpSpPr>
                      <wps:wsp>
                        <wps:cNvPr id="10" name="Rectangle 3">
                          <a:extLst>
                            <a:ext uri="{FF2B5EF4-FFF2-40B4-BE49-F238E27FC236}">
                              <a16:creationId xmlns:a16="http://schemas.microsoft.com/office/drawing/2014/main" id="{00000000-0008-0000-0300-000069000000}"/>
                            </a:ext>
                          </a:extLst>
                        </wps:cNvPr>
                        <wps:cNvSpPr>
                          <a:spLocks noChangeArrowheads="1"/>
                        </wps:cNvSpPr>
                        <wps:spPr bwMode="auto">
                          <a:xfrm>
                            <a:off x="4234" y="8446"/>
                            <a:ext cx="3786277" cy="496355"/>
                          </a:xfrm>
                          <a:prstGeom prst="rect">
                            <a:avLst/>
                          </a:prstGeom>
                          <a:solidFill>
                            <a:srgbClr val="0070C0"/>
                          </a:solidFill>
                          <a:ln w="9525">
                            <a:noFill/>
                            <a:miter lim="800000"/>
                            <a:headEnd/>
                            <a:tailEnd/>
                          </a:ln>
                        </wps:spPr>
                        <wps:txbx>
                          <w:txbxContent>
                            <w:p w14:paraId="4D9622E5" w14:textId="3F548BA6" w:rsidR="00F244DC" w:rsidRDefault="00F244DC" w:rsidP="00315BE2">
                              <w:pPr>
                                <w:pStyle w:val="Normlnywebov"/>
                                <w:jc w:val="center"/>
                                <w:textAlignment w:val="baseline"/>
                              </w:pPr>
                              <w:r>
                                <w:rPr>
                                  <w:rFonts w:ascii="Arial" w:hAnsi="Arial" w:cstheme="minorBidi"/>
                                  <w:color w:val="FFFFFF"/>
                                  <w:kern w:val="24"/>
                                  <w:sz w:val="16"/>
                                  <w:szCs w:val="16"/>
                                </w:rPr>
                                <w:t>Priame  finančné náklady (dane, odvody, clá) - ročný vplyv</w:t>
                              </w:r>
                            </w:p>
                          </w:txbxContent>
                        </wps:txbx>
                        <wps:bodyPr wrap="square" lIns="36000" tIns="36000" rIns="36000" bIns="36000" anchor="ctr"/>
                      </wps:wsp>
                      <wps:wsp>
                        <wps:cNvPr id="11" name="Rectangle 3">
                          <a:extLst>
                            <a:ext uri="{FF2B5EF4-FFF2-40B4-BE49-F238E27FC236}">
                              <a16:creationId xmlns:a16="http://schemas.microsoft.com/office/drawing/2014/main" id="{00000000-0008-0000-0300-00006E000000}"/>
                            </a:ext>
                          </a:extLst>
                        </wps:cNvPr>
                        <wps:cNvSpPr>
                          <a:spLocks noChangeArrowheads="1"/>
                        </wps:cNvSpPr>
                        <wps:spPr bwMode="auto">
                          <a:xfrm>
                            <a:off x="4057663" y="0"/>
                            <a:ext cx="1257306" cy="484544"/>
                          </a:xfrm>
                          <a:prstGeom prst="rect">
                            <a:avLst/>
                          </a:prstGeom>
                          <a:solidFill>
                            <a:srgbClr val="0070C0"/>
                          </a:solidFill>
                          <a:ln w="9525">
                            <a:noFill/>
                            <a:miter lim="800000"/>
                            <a:headEnd/>
                            <a:tailEnd/>
                          </a:ln>
                        </wps:spPr>
                        <wps:txbx>
                          <w:txbxContent>
                            <w:p w14:paraId="1CF4A56A" w14:textId="77777777" w:rsidR="00F244DC" w:rsidRDefault="00F244DC" w:rsidP="00315BE2">
                              <w:pPr>
                                <w:pStyle w:val="Normlnywebov"/>
                                <w:jc w:val="center"/>
                                <w:textAlignment w:val="baseline"/>
                              </w:pPr>
                              <w:r>
                                <w:rPr>
                                  <w:rFonts w:ascii="Arial" w:hAnsi="Arial" w:cstheme="minorBidi"/>
                                  <w:color w:val="FFFFFF"/>
                                  <w:kern w:val="24"/>
                                  <w:sz w:val="16"/>
                                  <w:szCs w:val="16"/>
                                </w:rPr>
                                <w:t>Počet dotknutých subjektov</w:t>
                              </w:r>
                            </w:p>
                          </w:txbxContent>
                        </wps:txbx>
                        <wps:bodyPr wrap="square" lIns="36000" tIns="36000" rIns="36000" bIns="36000" anchor="ctr"/>
                      </wps:wsp>
                      <wps:wsp>
                        <wps:cNvPr id="12" name="BlokTextu 148">
                          <a:extLst>
                            <a:ext uri="{FF2B5EF4-FFF2-40B4-BE49-F238E27FC236}">
                              <a16:creationId xmlns:a16="http://schemas.microsoft.com/office/drawing/2014/main" id="{00000000-0008-0000-0300-000071000000}"/>
                            </a:ext>
                          </a:extLst>
                        </wps:cNvPr>
                        <wps:cNvSpPr txBox="1"/>
                        <wps:spPr>
                          <a:xfrm>
                            <a:off x="3790963" y="123825"/>
                            <a:ext cx="239168"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AD23E1B" w14:textId="77777777" w:rsidR="00F244DC" w:rsidRDefault="00F244DC" w:rsidP="00315BE2">
                              <w:pPr>
                                <w:pStyle w:val="Normlnywebov"/>
                              </w:pPr>
                              <w:r>
                                <w:rPr>
                                  <w:rFonts w:asciiTheme="minorHAnsi" w:hAnsi="Calibri" w:cstheme="minorBidi"/>
                                  <w:color w:val="000000" w:themeColor="text1"/>
                                  <w:sz w:val="22"/>
                                  <w:szCs w:val="22"/>
                                </w:rPr>
                                <w:t>/</w:t>
                              </w:r>
                            </w:p>
                          </w:txbxContent>
                        </wps:txbx>
                        <wps:bodyPr wrap="none" rtlCol="0" anchor="t">
                          <a:spAutoFit/>
                        </wps:bodyPr>
                      </wps:wsp>
                    </wpg:wgp>
                  </a:graphicData>
                </a:graphic>
                <wp14:sizeRelH relativeFrom="margin">
                  <wp14:pctWidth>0</wp14:pctWidth>
                </wp14:sizeRelH>
                <wp14:sizeRelV relativeFrom="margin">
                  <wp14:pctHeight>0</wp14:pctHeight>
                </wp14:sizeRelV>
              </wp:anchor>
            </w:drawing>
          </mc:Choice>
          <mc:Fallback>
            <w:pict>
              <v:group w14:anchorId="146E2872" id="Skupina 34" o:spid="_x0000_s1026" style="position:absolute;margin-left:3.4pt;margin-top:10.9pt;width:418.15pt;height:39.75pt;z-index:251656192;mso-width-relative:margin;mso-height-relative:margin" coordorigin="42" coordsize="53107,5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">
                <v:rect id="_x0000_s1027" style="position:absolute;left:42;top:84;width:37863;height:49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" fillcolor="#0070c0" stroked="f">
                  <v:textbox inset="1mm,1mm,1mm,1mm">
                    <w:txbxContent>
                      <w:p w14:paraId="4D9622E5" w14:textId="3F548BA6" w:rsidR="00F244DC" w:rsidRDefault="00F244DC" w:rsidP="00315BE2">
                        <w:pPr>
                          <w:pStyle w:val="Normlnywebov"/>
                          <w:jc w:val="center"/>
                          <w:textAlignment w:val="baseline"/>
                        </w:pPr>
                        <w:r>
                          <w:rPr>
                            <w:rFonts w:ascii="Arial" w:hAnsi="Arial" w:cstheme="minorBidi"/>
                            <w:color w:val="FFFFFF"/>
                            <w:kern w:val="24"/>
                            <w:sz w:val="16"/>
                            <w:szCs w:val="16"/>
                          </w:rPr>
                          <w:t>Priame  finančné náklady (dane, odvody, clá) - ročný vplyv</w:t>
                        </w:r>
                      </w:p>
                    </w:txbxContent>
                  </v:textbox>
                </v:rect>
                <v:rect id="_x0000_s1028" style="position:absolute;left:40576;width:12573;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" fillcolor="#0070c0" stroked="f">
                  <v:textbox inset="1mm,1mm,1mm,1mm">
                    <w:txbxContent>
                      <w:p w14:paraId="1CF4A56A" w14:textId="77777777" w:rsidR="00F244DC" w:rsidRDefault="00F244DC" w:rsidP="00315BE2">
                        <w:pPr>
                          <w:pStyle w:val="Normlnywebov"/>
                          <w:jc w:val="center"/>
                          <w:textAlignment w:val="baseline"/>
                        </w:pPr>
                        <w:r>
                          <w:rPr>
                            <w:rFonts w:ascii="Arial" w:hAnsi="Arial" w:cstheme="minorBidi"/>
                            <w:color w:val="FFFFFF"/>
                            <w:kern w:val="24"/>
                            <w:sz w:val="16"/>
                            <w:szCs w:val="16"/>
                          </w:rPr>
                          <w:t>Počet dotknutých subjektov</w:t>
                        </w:r>
                      </w:p>
                    </w:txbxContent>
                  </v:textbox>
                </v:rect>
                <v:shapetype id="_x0000_t202" coordsize="21600,21600" o:spt="202" path="m,l,21600r21600,l21600,xe">
                  <v:stroke joinstyle="miter"/>
                  <v:path gradientshapeok="t" o:connecttype="rect"/>
                </v:shapetype>
                <v:shape id="_x0000_s1029" type="#_x0000_t202" style="position:absolute;left:37909;top:1238;width:2392;height:2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" filled="f" stroked="f">
                  <v:textbox style="mso-fit-shape-to-text:t">
                    <w:txbxContent>
                      <w:p w14:paraId="2AD23E1B" w14:textId="77777777" w:rsidR="00F244DC" w:rsidRDefault="00F244DC" w:rsidP="00315BE2">
                        <w:pPr>
                          <w:pStyle w:val="Normlnywebov"/>
                        </w:pPr>
                        <w:r>
                          <w:rPr>
                            <w:rFonts w:asciiTheme="minorHAnsi" w:hAnsi="Calibri" w:cstheme="minorBidi"/>
                            <w:color w:val="000000" w:themeColor="text1"/>
                            <w:sz w:val="22"/>
                            <w:szCs w:val="22"/>
                          </w:rPr>
                          <w:t>/</w:t>
                        </w:r>
                      </w:p>
                    </w:txbxContent>
                  </v:textbox>
                </v:shape>
              </v:group>
            </w:pict>
          </mc:Fallback>
        </mc:AlternateContent>
      </w:r>
    </w:p>
    <w:p w14:paraId="2314E6E2" w14:textId="77777777" w:rsidR="00315BE2" w:rsidRPr="00895898" w:rsidRDefault="00315BE2" w:rsidP="00315BE2">
      <w:pPr>
        <w:spacing w:after="120" w:line="240" w:lineRule="auto"/>
        <w:rPr>
          <w:rFonts w:ascii="Times New Roman" w:eastAsia="Times New Roman" w:hAnsi="Times New Roman" w:cs="Times New Roman"/>
          <w:color w:val="000000"/>
        </w:rPr>
      </w:pPr>
    </w:p>
    <w:p w14:paraId="73EA3262" w14:textId="77777777" w:rsidR="00315BE2" w:rsidRDefault="00315BE2" w:rsidP="00315BE2">
      <w:pPr>
        <w:spacing w:after="120" w:line="240" w:lineRule="auto"/>
        <w:rPr>
          <w:rFonts w:ascii="Times New Roman" w:eastAsia="Calibri" w:hAnsi="Times New Roman" w:cs="Times New Roman"/>
          <w:i/>
        </w:rPr>
      </w:pPr>
    </w:p>
    <w:p w14:paraId="7A9BC1F9" w14:textId="77777777" w:rsidR="00CA6348" w:rsidRDefault="00CA6348" w:rsidP="00315BE2">
      <w:pPr>
        <w:spacing w:after="0" w:line="240" w:lineRule="auto"/>
        <w:rPr>
          <w:rFonts w:ascii="Times New Roman" w:eastAsia="Calibri" w:hAnsi="Times New Roman" w:cs="Times New Roman"/>
          <w:i/>
        </w:rPr>
      </w:pPr>
    </w:p>
    <w:p w14:paraId="446D6EB5" w14:textId="77777777" w:rsidR="00DF1462" w:rsidRDefault="00DF1462" w:rsidP="00315BE2">
      <w:pPr>
        <w:spacing w:after="0" w:line="240" w:lineRule="auto"/>
        <w:rPr>
          <w:rFonts w:ascii="Times New Roman" w:eastAsia="Calibri" w:hAnsi="Times New Roman" w:cs="Times New Roman"/>
          <w:i/>
        </w:rPr>
      </w:pPr>
      <w:r>
        <w:rPr>
          <w:rFonts w:ascii="Times New Roman" w:eastAsia="Calibri" w:hAnsi="Times New Roman" w:cs="Times New Roman"/>
          <w:i/>
        </w:rPr>
        <w:t>P</w:t>
      </w:r>
      <w:r w:rsidRPr="00895898">
        <w:rPr>
          <w:rFonts w:ascii="Times New Roman" w:eastAsia="Calibri" w:hAnsi="Times New Roman" w:cs="Times New Roman"/>
          <w:i/>
        </w:rPr>
        <w:t>riame finančné náklady</w:t>
      </w:r>
      <w:r>
        <w:rPr>
          <w:rFonts w:ascii="Times New Roman" w:eastAsia="Calibri" w:hAnsi="Times New Roman" w:cs="Times New Roman"/>
          <w:i/>
        </w:rPr>
        <w:t xml:space="preserve"> (iné poplatky) na 1 podnikateľa sú vyčíslené podľa vzorca:</w:t>
      </w:r>
    </w:p>
    <w:p w14:paraId="353CFC55" w14:textId="77777777" w:rsidR="00DF1462" w:rsidRDefault="00DF1462" w:rsidP="00315BE2">
      <w:pPr>
        <w:spacing w:after="0" w:line="240" w:lineRule="auto"/>
        <w:rPr>
          <w:rFonts w:ascii="Times New Roman" w:eastAsia="Calibri" w:hAnsi="Times New Roman" w:cs="Times New Roman"/>
          <w:i/>
        </w:rPr>
      </w:pPr>
      <w:r w:rsidRPr="00DF1462">
        <w:rPr>
          <w:noProof/>
          <w:lang w:eastAsia="sk-SK"/>
        </w:rPr>
        <mc:AlternateContent>
          <mc:Choice Requires="wps">
            <w:drawing>
              <wp:anchor distT="0" distB="0" distL="114300" distR="114300" simplePos="0" relativeHeight="251657216" behindDoc="0" locked="0" layoutInCell="1" allowOverlap="1" wp14:anchorId="1593B991" wp14:editId="5F429CEE">
                <wp:simplePos x="0" y="0"/>
                <wp:positionH relativeFrom="margin">
                  <wp:align>left</wp:align>
                </wp:positionH>
                <wp:positionV relativeFrom="paragraph">
                  <wp:posOffset>160655</wp:posOffset>
                </wp:positionV>
                <wp:extent cx="3848100" cy="486410"/>
                <wp:effectExtent l="0" t="0" r="0" b="8890"/>
                <wp:wrapSquare wrapText="bothSides"/>
                <wp:docPr id="33" name="Rectangle 3">
                  <a:extLst xmlns:a="http://schemas.openxmlformats.org/drawingml/2006/main">
                    <a:ext uri="{FF2B5EF4-FFF2-40B4-BE49-F238E27FC236}">
                      <a16:creationId xmlns:a16="http://schemas.microsoft.com/office/drawing/2014/main" id="{00000000-0008-0000-0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486410"/>
                        </a:xfrm>
                        <a:prstGeom prst="rect">
                          <a:avLst/>
                        </a:prstGeom>
                        <a:solidFill>
                          <a:srgbClr val="0070C0"/>
                        </a:solidFill>
                        <a:ln w="9525">
                          <a:noFill/>
                          <a:miter lim="800000"/>
                          <a:headEnd/>
                          <a:tailEnd/>
                        </a:ln>
                      </wps:spPr>
                      <wps:txbx>
                        <w:txbxContent>
                          <w:p w14:paraId="064B8897" w14:textId="77777777" w:rsidR="00F244DC" w:rsidRDefault="00F244DC" w:rsidP="00DF1462">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w:t>
                            </w:r>
                            <w:proofErr w:type="spellStart"/>
                            <w:r>
                              <w:rPr>
                                <w:rFonts w:ascii="Arial" w:hAnsi="Arial" w:cstheme="minorBidi"/>
                                <w:b/>
                                <w:bCs/>
                                <w:color w:val="FFFFFF"/>
                                <w:kern w:val="24"/>
                                <w:sz w:val="16"/>
                                <w:szCs w:val="16"/>
                                <w:lang w:val="en-US"/>
                              </w:rPr>
                              <w:t>poplatk</w:t>
                            </w:r>
                            <w:proofErr w:type="spellEnd"/>
                            <w:r>
                              <w:rPr>
                                <w:rFonts w:ascii="Arial" w:hAnsi="Arial" w:cstheme="minorBidi"/>
                                <w:b/>
                                <w:bCs/>
                                <w:color w:val="FFFFFF"/>
                                <w:kern w:val="24"/>
                                <w:sz w:val="16"/>
                                <w:szCs w:val="16"/>
                              </w:rPr>
                              <w:t>y</w:t>
                            </w:r>
                          </w:p>
                          <w:p w14:paraId="1AC3C33A" w14:textId="77777777" w:rsidR="00F244DC" w:rsidRDefault="00F244DC" w:rsidP="00DF1462">
                            <w:pPr>
                              <w:pStyle w:val="Normlnywebov"/>
                              <w:jc w:val="center"/>
                              <w:textAlignment w:val="baseline"/>
                            </w:pPr>
                            <w:r>
                              <w:rPr>
                                <w:rFonts w:ascii="Arial" w:hAnsi="Arial" w:cstheme="minorBidi"/>
                                <w:b/>
                                <w:bCs/>
                                <w:color w:val="FFFFFF"/>
                                <w:kern w:val="24"/>
                                <w:sz w:val="16"/>
                                <w:szCs w:val="16"/>
                                <w:lang w:val="en-US"/>
                              </w:rPr>
                              <w:t xml:space="preserve"> </w:t>
                            </w:r>
                          </w:p>
                          <w:p w14:paraId="63254EA7" w14:textId="77777777" w:rsidR="00F244DC" w:rsidRDefault="00F244DC" w:rsidP="00DF1462">
                            <w:pPr>
                              <w:pStyle w:val="Normlnywebov"/>
                              <w:jc w:val="center"/>
                              <w:textAlignment w:val="baseline"/>
                            </w:pPr>
                            <w:r>
                              <w:rPr>
                                <w:rFonts w:ascii="Arial" w:hAnsi="Arial" w:cstheme="minorBidi"/>
                                <w:i/>
                                <w:iCs/>
                                <w:color w:val="FFFFFF"/>
                                <w:kern w:val="24"/>
                                <w:sz w:val="16"/>
                                <w:szCs w:val="16"/>
                              </w:rPr>
                              <w:t xml:space="preserve">na jedného podnikateľa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1593B991" id="Rectangle 3" o:spid="_x0000_s1030" style="position:absolute;margin-left:0;margin-top:12.65pt;width:303pt;height:38.3pt;z-index:2516572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" fillcolor="#0070c0" stroked="f">
                <v:textbox inset="1mm,1mm,1mm,1mm">
                  <w:txbxContent>
                    <w:p w14:paraId="064B8897" w14:textId="77777777" w:rsidR="00F244DC" w:rsidRDefault="00F244DC" w:rsidP="00DF1462">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1AC3C33A" w14:textId="77777777" w:rsidR="00F244DC" w:rsidRDefault="00F244DC" w:rsidP="00DF1462">
                      <w:pPr>
                        <w:pStyle w:val="Normlnywebov"/>
                        <w:jc w:val="center"/>
                        <w:textAlignment w:val="baseline"/>
                      </w:pPr>
                      <w:r>
                        <w:rPr>
                          <w:rFonts w:ascii="Arial" w:hAnsi="Arial" w:cstheme="minorBidi"/>
                          <w:b/>
                          <w:bCs/>
                          <w:color w:val="FFFFFF"/>
                          <w:kern w:val="24"/>
                          <w:sz w:val="16"/>
                          <w:szCs w:val="16"/>
                          <w:lang w:val="en-US"/>
                        </w:rPr>
                        <w:t xml:space="preserve"> </w:t>
                      </w:r>
                    </w:p>
                    <w:p w14:paraId="63254EA7" w14:textId="77777777" w:rsidR="00F244DC" w:rsidRDefault="00F244DC" w:rsidP="00DF1462">
                      <w:pPr>
                        <w:pStyle w:val="Normlnywebov"/>
                        <w:jc w:val="center"/>
                        <w:textAlignment w:val="baseline"/>
                      </w:pPr>
                      <w:r>
                        <w:rPr>
                          <w:rFonts w:ascii="Arial" w:hAnsi="Arial" w:cstheme="minorBidi"/>
                          <w:i/>
                          <w:iCs/>
                          <w:color w:val="FFFFFF"/>
                          <w:kern w:val="24"/>
                          <w:sz w:val="16"/>
                          <w:szCs w:val="16"/>
                        </w:rPr>
                        <w:t xml:space="preserve">na jedného podnikateľa </w:t>
                      </w:r>
                    </w:p>
                  </w:txbxContent>
                </v:textbox>
                <w10:wrap type="square" anchorx="margin"/>
              </v:rect>
            </w:pict>
          </mc:Fallback>
        </mc:AlternateContent>
      </w:r>
    </w:p>
    <w:p w14:paraId="7FA915E7" w14:textId="77777777" w:rsidR="00DF1462" w:rsidRDefault="00DF1462" w:rsidP="00315BE2">
      <w:pPr>
        <w:spacing w:after="0" w:line="240" w:lineRule="auto"/>
        <w:rPr>
          <w:rFonts w:ascii="Times New Roman" w:eastAsia="Calibri" w:hAnsi="Times New Roman" w:cs="Times New Roman"/>
          <w:i/>
        </w:rPr>
      </w:pPr>
      <w:r>
        <w:rPr>
          <w:noProof/>
          <w:lang w:eastAsia="sk-SK"/>
        </w:rPr>
        <mc:AlternateContent>
          <mc:Choice Requires="wps">
            <w:drawing>
              <wp:anchor distT="0" distB="0" distL="114300" distR="114300" simplePos="0" relativeHeight="251658240" behindDoc="0" locked="0" layoutInCell="1" allowOverlap="1" wp14:anchorId="198B4B94" wp14:editId="0FDF1C93">
                <wp:simplePos x="0" y="0"/>
                <wp:positionH relativeFrom="column">
                  <wp:posOffset>3848100</wp:posOffset>
                </wp:positionH>
                <wp:positionV relativeFrom="paragraph">
                  <wp:posOffset>127000</wp:posOffset>
                </wp:positionV>
                <wp:extent cx="248851" cy="224998"/>
                <wp:effectExtent l="0" t="0" r="0" b="0"/>
                <wp:wrapNone/>
                <wp:docPr id="188" name="BlokTextu 187">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C9E23EB" w14:textId="77777777" w:rsidR="00F244DC" w:rsidRDefault="00F244DC" w:rsidP="00DF1462">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198B4B94" id="BlokTextu 187" o:spid="_x0000_s1031" type="#_x0000_t202" style="position:absolute;margin-left:303pt;margin-top:10pt;width:19.6pt;height:17.7pt;z-index:251658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" filled="f" stroked="f">
                <v:textbox style="mso-fit-shape-to-text:t">
                  <w:txbxContent>
                    <w:p w14:paraId="2C9E23EB" w14:textId="77777777" w:rsidR="00F244DC" w:rsidRDefault="00F244DC" w:rsidP="00DF1462">
                      <w:pPr>
                        <w:pStyle w:val="Normlnywebov"/>
                      </w:pPr>
                      <w:r>
                        <w:rPr>
                          <w:rFonts w:ascii="Arial" w:hAnsi="Arial" w:cs="Arial"/>
                          <w:b/>
                          <w:bCs/>
                          <w:color w:val="000000" w:themeColor="text1"/>
                          <w:sz w:val="18"/>
                          <w:szCs w:val="18"/>
                        </w:rPr>
                        <w:t>x</w:t>
                      </w:r>
                    </w:p>
                  </w:txbxContent>
                </v:textbox>
              </v:shape>
            </w:pict>
          </mc:Fallback>
        </mc:AlternateContent>
      </w:r>
      <w:r w:rsidRPr="00DF1462">
        <w:rPr>
          <w:noProof/>
          <w:lang w:eastAsia="sk-SK"/>
        </w:rPr>
        <mc:AlternateContent>
          <mc:Choice Requires="wps">
            <w:drawing>
              <wp:anchor distT="0" distB="0" distL="114300" distR="114300" simplePos="0" relativeHeight="251659264" behindDoc="0" locked="0" layoutInCell="1" allowOverlap="1" wp14:anchorId="7D57E287" wp14:editId="2F9A5EEA">
                <wp:simplePos x="0" y="0"/>
                <wp:positionH relativeFrom="column">
                  <wp:posOffset>4096385</wp:posOffset>
                </wp:positionH>
                <wp:positionV relativeFrom="paragraph">
                  <wp:posOffset>6350</wp:posOffset>
                </wp:positionV>
                <wp:extent cx="1261110" cy="474980"/>
                <wp:effectExtent l="0" t="0" r="0" b="1270"/>
                <wp:wrapSquare wrapText="bothSides"/>
                <wp:docPr id="187"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110" cy="474980"/>
                        </a:xfrm>
                        <a:prstGeom prst="rect">
                          <a:avLst/>
                        </a:prstGeom>
                        <a:solidFill>
                          <a:srgbClr val="0070C0"/>
                        </a:solidFill>
                        <a:ln w="9525">
                          <a:noFill/>
                          <a:miter lim="800000"/>
                          <a:headEnd/>
                          <a:tailEnd/>
                        </a:ln>
                      </wps:spPr>
                      <wps:txbx>
                        <w:txbxContent>
                          <w:p w14:paraId="7E65C716" w14:textId="77777777" w:rsidR="00F244DC" w:rsidRDefault="00F244DC" w:rsidP="00DF1462">
                            <w:pPr>
                              <w:pStyle w:val="Normlnywebov"/>
                              <w:jc w:val="center"/>
                              <w:textAlignment w:val="baseline"/>
                            </w:pPr>
                            <w:r>
                              <w:rPr>
                                <w:rFonts w:ascii="Arial" w:hAnsi="Arial" w:cstheme="minorBidi"/>
                                <w:b/>
                                <w:bCs/>
                                <w:color w:val="FFFFFF"/>
                                <w:kern w:val="24"/>
                                <w:sz w:val="16"/>
                                <w:szCs w:val="16"/>
                              </w:rPr>
                              <w:t>Frekvencia</w:t>
                            </w:r>
                          </w:p>
                        </w:txbxContent>
                      </wps:txbx>
                      <wps:bodyPr wrap="square" lIns="36000" tIns="36000" rIns="36000" bIns="36000" anchor="ctr"/>
                    </wps:wsp>
                  </a:graphicData>
                </a:graphic>
              </wp:anchor>
            </w:drawing>
          </mc:Choice>
          <mc:Fallback>
            <w:pict>
              <v:rect w14:anchorId="7D57E287" id="_x0000_s1032" style="position:absolute;margin-left:322.55pt;margin-top:.5pt;width:99.3pt;height:37.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" fillcolor="#0070c0" stroked="f">
                <v:textbox inset="1mm,1mm,1mm,1mm">
                  <w:txbxContent>
                    <w:p w14:paraId="7E65C716" w14:textId="77777777" w:rsidR="00F244DC" w:rsidRDefault="00F244DC" w:rsidP="00DF1462">
                      <w:pPr>
                        <w:pStyle w:val="Normlnywebov"/>
                        <w:jc w:val="center"/>
                        <w:textAlignment w:val="baseline"/>
                      </w:pPr>
                      <w:r>
                        <w:rPr>
                          <w:rFonts w:ascii="Arial" w:hAnsi="Arial" w:cstheme="minorBidi"/>
                          <w:b/>
                          <w:bCs/>
                          <w:color w:val="FFFFFF"/>
                          <w:kern w:val="24"/>
                          <w:sz w:val="16"/>
                          <w:szCs w:val="16"/>
                        </w:rPr>
                        <w:t>Frekvencia</w:t>
                      </w:r>
                    </w:p>
                  </w:txbxContent>
                </v:textbox>
                <w10:wrap type="square"/>
              </v:rect>
            </w:pict>
          </mc:Fallback>
        </mc:AlternateContent>
      </w:r>
    </w:p>
    <w:p w14:paraId="14BA34A2" w14:textId="77777777" w:rsidR="00DF1462" w:rsidRDefault="00DF1462" w:rsidP="00315BE2">
      <w:pPr>
        <w:spacing w:after="0" w:line="240" w:lineRule="auto"/>
        <w:rPr>
          <w:rFonts w:ascii="Times New Roman" w:eastAsia="Calibri" w:hAnsi="Times New Roman" w:cs="Times New Roman"/>
          <w:i/>
        </w:rPr>
      </w:pPr>
    </w:p>
    <w:p w14:paraId="4681EC1D" w14:textId="77777777" w:rsidR="00DF1462" w:rsidRDefault="00DF1462" w:rsidP="00315BE2">
      <w:pPr>
        <w:spacing w:after="0" w:line="240" w:lineRule="auto"/>
        <w:rPr>
          <w:rFonts w:ascii="Times New Roman" w:eastAsia="Calibri" w:hAnsi="Times New Roman" w:cs="Times New Roman"/>
          <w:i/>
        </w:rPr>
      </w:pPr>
      <w:r w:rsidRPr="00895898">
        <w:rPr>
          <w:rFonts w:ascii="Times New Roman" w:eastAsia="Calibri" w:hAnsi="Times New Roman" w:cs="Times New Roman"/>
          <w:i/>
        </w:rPr>
        <w:t xml:space="preserve"> </w:t>
      </w:r>
    </w:p>
    <w:p w14:paraId="014BF665" w14:textId="77777777" w:rsidR="00DF1462" w:rsidRDefault="00DF1462" w:rsidP="00315BE2">
      <w:pPr>
        <w:spacing w:after="0" w:line="240" w:lineRule="auto"/>
        <w:rPr>
          <w:rFonts w:ascii="Times New Roman" w:eastAsia="Calibri" w:hAnsi="Times New Roman" w:cs="Times New Roman"/>
          <w:i/>
        </w:rPr>
      </w:pPr>
    </w:p>
    <w:p w14:paraId="5A383CB5" w14:textId="77777777" w:rsidR="00DF1462" w:rsidRPr="00895898" w:rsidRDefault="00DF1462" w:rsidP="00DF1462">
      <w:pPr>
        <w:spacing w:after="0" w:line="240" w:lineRule="auto"/>
        <w:rPr>
          <w:rFonts w:ascii="Times New Roman" w:eastAsia="Calibri" w:hAnsi="Times New Roman" w:cs="Times New Roman"/>
        </w:rPr>
      </w:pPr>
      <w:r w:rsidRPr="00895898">
        <w:rPr>
          <w:rFonts w:ascii="Times New Roman" w:eastAsia="Calibri" w:hAnsi="Times New Roman" w:cs="Times New Roman"/>
          <w:i/>
        </w:rPr>
        <w:t>Nepriame finančné náklady</w:t>
      </w:r>
      <w:r>
        <w:rPr>
          <w:rFonts w:ascii="Times New Roman" w:eastAsia="Calibri" w:hAnsi="Times New Roman" w:cs="Times New Roman"/>
          <w:i/>
        </w:rPr>
        <w:t xml:space="preserve"> (sankcie a pokuty)</w:t>
      </w:r>
      <w:r w:rsidRPr="00895898">
        <w:rPr>
          <w:rFonts w:ascii="Times New Roman" w:eastAsia="Calibri" w:hAnsi="Times New Roman" w:cs="Times New Roman"/>
          <w:i/>
        </w:rPr>
        <w:t xml:space="preserve"> na 1 podnikateľa </w:t>
      </w:r>
      <w:r w:rsidRPr="00895898">
        <w:rPr>
          <w:rFonts w:ascii="Times New Roman" w:eastAsia="Calibri" w:hAnsi="Times New Roman" w:cs="Times New Roman"/>
        </w:rPr>
        <w:t>sú vyčíslené na základe vzorca:</w:t>
      </w:r>
    </w:p>
    <w:p w14:paraId="3A7DD88D" w14:textId="77777777" w:rsidR="00DF1462" w:rsidRDefault="00DF1462" w:rsidP="00315BE2">
      <w:pPr>
        <w:spacing w:after="0" w:line="240" w:lineRule="auto"/>
        <w:rPr>
          <w:rFonts w:ascii="Times New Roman" w:eastAsia="Calibri" w:hAnsi="Times New Roman" w:cs="Times New Roman"/>
          <w:i/>
        </w:rPr>
      </w:pPr>
    </w:p>
    <w:p w14:paraId="08E974A4" w14:textId="77777777" w:rsidR="00DF1462" w:rsidRDefault="00DF1462" w:rsidP="00315BE2">
      <w:pPr>
        <w:spacing w:after="0" w:line="240" w:lineRule="auto"/>
        <w:rPr>
          <w:rFonts w:ascii="Times New Roman" w:eastAsia="Calibri" w:hAnsi="Times New Roman" w:cs="Times New Roman"/>
          <w:i/>
        </w:rPr>
      </w:pPr>
      <w:r w:rsidRPr="00DF1462">
        <w:rPr>
          <w:noProof/>
          <w:lang w:eastAsia="sk-SK"/>
        </w:rPr>
        <mc:AlternateContent>
          <mc:Choice Requires="wps">
            <w:drawing>
              <wp:anchor distT="0" distB="0" distL="114300" distR="114300" simplePos="0" relativeHeight="251662336" behindDoc="0" locked="0" layoutInCell="1" allowOverlap="1" wp14:anchorId="5037F2E0" wp14:editId="0D6D5A3D">
                <wp:simplePos x="0" y="0"/>
                <wp:positionH relativeFrom="column">
                  <wp:posOffset>4090670</wp:posOffset>
                </wp:positionH>
                <wp:positionV relativeFrom="paragraph">
                  <wp:posOffset>50165</wp:posOffset>
                </wp:positionV>
                <wp:extent cx="1248850" cy="475551"/>
                <wp:effectExtent l="0" t="0" r="8890" b="1270"/>
                <wp:wrapSquare wrapText="bothSides"/>
                <wp:docPr id="148" name="Rectangle 3">
                  <a:extLst xmlns:a="http://schemas.openxmlformats.org/drawingml/2006/main">
                    <a:ext uri="{FF2B5EF4-FFF2-40B4-BE49-F238E27FC236}">
                      <a16:creationId xmlns:a16="http://schemas.microsoft.com/office/drawing/2014/main" id="{00000000-0008-0000-0300-000094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850" cy="475551"/>
                        </a:xfrm>
                        <a:prstGeom prst="rect">
                          <a:avLst/>
                        </a:prstGeom>
                        <a:solidFill>
                          <a:srgbClr val="00A1DE"/>
                        </a:solidFill>
                        <a:ln w="9525">
                          <a:noFill/>
                          <a:miter lim="800000"/>
                          <a:headEnd/>
                          <a:tailEnd/>
                        </a:ln>
                      </wps:spPr>
                      <wps:txbx>
                        <w:txbxContent>
                          <w:p w14:paraId="343F0061" w14:textId="77777777" w:rsidR="00F244DC" w:rsidRDefault="00F244DC" w:rsidP="00DF1462">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anchor>
            </w:drawing>
          </mc:Choice>
          <mc:Fallback>
            <w:pict>
              <v:rect w14:anchorId="5037F2E0" id="_x0000_s1033" style="position:absolute;margin-left:322.1pt;margin-top:3.95pt;width:98.35pt;height:37.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" fillcolor="#00a1de" stroked="f">
                <v:textbox inset="1mm,1mm,1mm,1mm">
                  <w:txbxContent>
                    <w:p w14:paraId="343F0061" w14:textId="77777777" w:rsidR="00F244DC" w:rsidRDefault="00F244DC" w:rsidP="00DF1462">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F1462">
        <w:rPr>
          <w:noProof/>
          <w:lang w:eastAsia="sk-SK"/>
        </w:rPr>
        <mc:AlternateContent>
          <mc:Choice Requires="wps">
            <w:drawing>
              <wp:anchor distT="0" distB="0" distL="114300" distR="114300" simplePos="0" relativeHeight="251661312" behindDoc="0" locked="0" layoutInCell="1" allowOverlap="1" wp14:anchorId="372B87FD" wp14:editId="1C0CC6BC">
                <wp:simplePos x="0" y="0"/>
                <wp:positionH relativeFrom="column">
                  <wp:posOffset>3853638</wp:posOffset>
                </wp:positionH>
                <wp:positionV relativeFrom="paragraph">
                  <wp:posOffset>150495</wp:posOffset>
                </wp:positionV>
                <wp:extent cx="216726" cy="224998"/>
                <wp:effectExtent l="0" t="0" r="0" b="0"/>
                <wp:wrapNone/>
                <wp:docPr id="149" name="BlokTextu 148">
                  <a:extLst xmlns:a="http://schemas.openxmlformats.org/drawingml/2006/main">
                    <a:ext uri="{FF2B5EF4-FFF2-40B4-BE49-F238E27FC236}">
                      <a16:creationId xmlns:a16="http://schemas.microsoft.com/office/drawing/2014/main" id="{00000000-0008-0000-0300-000095000000}"/>
                    </a:ext>
                  </a:extLst>
                </wp:docPr>
                <wp:cNvGraphicFramePr/>
                <a:graphic xmlns:a="http://schemas.openxmlformats.org/drawingml/2006/main">
                  <a:graphicData uri="http://schemas.microsoft.com/office/word/2010/wordprocessingShape">
                    <wps:wsp>
                      <wps:cNvSpPr txBox="1"/>
                      <wps:spPr>
                        <a:xfrm>
                          <a:off x="0" y="0"/>
                          <a:ext cx="216726"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D2EA7D0" w14:textId="77777777" w:rsidR="00F244DC" w:rsidRDefault="00F244DC" w:rsidP="00DF1462">
                            <w:pPr>
                              <w:pStyle w:val="Normlnywebov"/>
                            </w:pPr>
                            <w:r>
                              <w:rPr>
                                <w:rFonts w:ascii="Arial" w:hAnsi="Arial" w:cs="Arial"/>
                                <w:b/>
                                <w:bCs/>
                                <w:color w:val="000000" w:themeColor="text1"/>
                                <w:sz w:val="18"/>
                                <w:szCs w:val="18"/>
                              </w:rPr>
                              <w:t>/</w:t>
                            </w:r>
                          </w:p>
                        </w:txbxContent>
                      </wps:txbx>
                      <wps:bodyPr vertOverflow="clip" horzOverflow="clip" wrap="none" rtlCol="0" anchor="t">
                        <a:spAutoFit/>
                      </wps:bodyPr>
                    </wps:wsp>
                  </a:graphicData>
                </a:graphic>
              </wp:anchor>
            </w:drawing>
          </mc:Choice>
          <mc:Fallback>
            <w:pict>
              <v:shape w14:anchorId="372B87FD" id="BlokTextu 148" o:spid="_x0000_s1034" type="#_x0000_t202" style="position:absolute;margin-left:303.45pt;margin-top:11.85pt;width:17.05pt;height:17.7pt;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" filled="f" stroked="f">
                <v:textbox style="mso-fit-shape-to-text:t">
                  <w:txbxContent>
                    <w:p w14:paraId="0D2EA7D0" w14:textId="77777777" w:rsidR="00F244DC" w:rsidRDefault="00F244DC" w:rsidP="00DF1462">
                      <w:pPr>
                        <w:pStyle w:val="Normlnywebov"/>
                      </w:pPr>
                      <w:r>
                        <w:rPr>
                          <w:rFonts w:ascii="Arial" w:hAnsi="Arial" w:cs="Arial"/>
                          <w:b/>
                          <w:bCs/>
                          <w:color w:val="000000" w:themeColor="text1"/>
                          <w:sz w:val="18"/>
                          <w:szCs w:val="18"/>
                        </w:rPr>
                        <w:t>/</w:t>
                      </w:r>
                    </w:p>
                  </w:txbxContent>
                </v:textbox>
              </v:shape>
            </w:pict>
          </mc:Fallback>
        </mc:AlternateContent>
      </w:r>
      <w:r w:rsidRPr="00DF1462">
        <w:rPr>
          <w:noProof/>
          <w:lang w:eastAsia="sk-SK"/>
        </w:rPr>
        <mc:AlternateContent>
          <mc:Choice Requires="wps">
            <w:drawing>
              <wp:anchor distT="0" distB="0" distL="114300" distR="114300" simplePos="0" relativeHeight="251660288" behindDoc="0" locked="0" layoutInCell="1" allowOverlap="1" wp14:anchorId="3130DB43" wp14:editId="3A585F53">
                <wp:simplePos x="0" y="0"/>
                <wp:positionH relativeFrom="margin">
                  <wp:align>left</wp:align>
                </wp:positionH>
                <wp:positionV relativeFrom="paragraph">
                  <wp:posOffset>36195</wp:posOffset>
                </wp:positionV>
                <wp:extent cx="3819525" cy="486410"/>
                <wp:effectExtent l="0" t="0" r="9525" b="8890"/>
                <wp:wrapSquare wrapText="bothSides"/>
                <wp:docPr id="106" name="Rectangle 3">
                  <a:extLst xmlns:a="http://schemas.openxmlformats.org/drawingml/2006/main">
                    <a:ext uri="{FF2B5EF4-FFF2-40B4-BE49-F238E27FC236}">
                      <a16:creationId xmlns:a16="http://schemas.microsoft.com/office/drawing/2014/main" id="{00000000-0008-0000-0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9525" cy="486410"/>
                        </a:xfrm>
                        <a:prstGeom prst="rect">
                          <a:avLst/>
                        </a:prstGeom>
                        <a:solidFill>
                          <a:srgbClr val="00A1DE"/>
                        </a:solidFill>
                        <a:ln w="9525">
                          <a:noFill/>
                          <a:miter lim="800000"/>
                          <a:headEnd/>
                          <a:tailEnd/>
                        </a:ln>
                      </wps:spPr>
                      <wps:txbx>
                        <w:txbxContent>
                          <w:p w14:paraId="6057FB10" w14:textId="77777777" w:rsidR="00F244DC" w:rsidRDefault="00F244DC" w:rsidP="00DF1462">
                            <w:pPr>
                              <w:pStyle w:val="Normlnywebov"/>
                              <w:jc w:val="center"/>
                              <w:textAlignment w:val="baseline"/>
                            </w:pPr>
                            <w:r>
                              <w:rPr>
                                <w:rFonts w:ascii="Arial" w:hAnsi="Arial" w:cstheme="minorBidi"/>
                                <w:b/>
                                <w:bCs/>
                                <w:color w:val="FFFFFF"/>
                                <w:kern w:val="24"/>
                                <w:sz w:val="16"/>
                                <w:szCs w:val="16"/>
                              </w:rPr>
                              <w:t>Nepriame náklady - Sankcie a pokuty</w:t>
                            </w:r>
                          </w:p>
                          <w:p w14:paraId="2A477F4A" w14:textId="77777777" w:rsidR="00F244DC" w:rsidRDefault="00F244DC" w:rsidP="00DF1462">
                            <w:pPr>
                              <w:pStyle w:val="Normlnywebov"/>
                              <w:jc w:val="center"/>
                              <w:textAlignment w:val="baseline"/>
                            </w:pPr>
                            <w:r>
                              <w:rPr>
                                <w:rFonts w:ascii="Arial" w:hAnsi="Arial" w:cstheme="minorBidi"/>
                                <w:b/>
                                <w:bCs/>
                                <w:color w:val="FFFFFF"/>
                                <w:kern w:val="24"/>
                                <w:sz w:val="16"/>
                                <w:szCs w:val="16"/>
                              </w:rPr>
                              <w:t xml:space="preserve">  </w:t>
                            </w:r>
                          </w:p>
                          <w:p w14:paraId="13EAF1A2" w14:textId="77777777" w:rsidR="00F244DC" w:rsidRDefault="00F244DC" w:rsidP="00DF1462">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3130DB43" id="_x0000_s1035" style="position:absolute;margin-left:0;margin-top:2.85pt;width:300.75pt;height:38.3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" fillcolor="#00a1de" stroked="f">
                <v:textbox inset="1mm,1mm,1mm,1mm">
                  <w:txbxContent>
                    <w:p w14:paraId="6057FB10" w14:textId="77777777" w:rsidR="00F244DC" w:rsidRDefault="00F244DC" w:rsidP="00DF1462">
                      <w:pPr>
                        <w:pStyle w:val="Normlnywebov"/>
                        <w:jc w:val="center"/>
                        <w:textAlignment w:val="baseline"/>
                      </w:pPr>
                      <w:r>
                        <w:rPr>
                          <w:rFonts w:ascii="Arial" w:hAnsi="Arial" w:cstheme="minorBidi"/>
                          <w:b/>
                          <w:bCs/>
                          <w:color w:val="FFFFFF"/>
                          <w:kern w:val="24"/>
                          <w:sz w:val="16"/>
                          <w:szCs w:val="16"/>
                        </w:rPr>
                        <w:t>Nepriame náklady - Sankcie a pokuty</w:t>
                      </w:r>
                    </w:p>
                    <w:p w14:paraId="2A477F4A" w14:textId="77777777" w:rsidR="00F244DC" w:rsidRDefault="00F244DC" w:rsidP="00DF1462">
                      <w:pPr>
                        <w:pStyle w:val="Normlnywebov"/>
                        <w:jc w:val="center"/>
                        <w:textAlignment w:val="baseline"/>
                      </w:pPr>
                      <w:r>
                        <w:rPr>
                          <w:rFonts w:ascii="Arial" w:hAnsi="Arial" w:cstheme="minorBidi"/>
                          <w:b/>
                          <w:bCs/>
                          <w:color w:val="FFFFFF"/>
                          <w:kern w:val="24"/>
                          <w:sz w:val="16"/>
                          <w:szCs w:val="16"/>
                        </w:rPr>
                        <w:t xml:space="preserve">  </w:t>
                      </w:r>
                    </w:p>
                    <w:p w14:paraId="13EAF1A2" w14:textId="77777777" w:rsidR="00F244DC" w:rsidRDefault="00F244DC" w:rsidP="00DF1462">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7F2C5BC4" w14:textId="77777777" w:rsidR="00DF1462" w:rsidRDefault="00DF1462" w:rsidP="00315BE2">
      <w:pPr>
        <w:spacing w:after="0" w:line="240" w:lineRule="auto"/>
        <w:rPr>
          <w:rFonts w:ascii="Times New Roman" w:eastAsia="Calibri" w:hAnsi="Times New Roman" w:cs="Times New Roman"/>
          <w:i/>
        </w:rPr>
      </w:pPr>
    </w:p>
    <w:p w14:paraId="63C96423" w14:textId="77777777" w:rsidR="00DF1462" w:rsidRDefault="00DF1462" w:rsidP="00315BE2">
      <w:pPr>
        <w:spacing w:after="0" w:line="240" w:lineRule="auto"/>
        <w:rPr>
          <w:rFonts w:ascii="Times New Roman" w:eastAsia="Calibri" w:hAnsi="Times New Roman" w:cs="Times New Roman"/>
          <w:i/>
        </w:rPr>
      </w:pPr>
    </w:p>
    <w:p w14:paraId="40138F52" w14:textId="77777777" w:rsidR="00DF1462" w:rsidRDefault="00DF1462" w:rsidP="00315BE2">
      <w:pPr>
        <w:spacing w:after="0" w:line="240" w:lineRule="auto"/>
        <w:rPr>
          <w:rFonts w:ascii="Times New Roman" w:eastAsia="Calibri" w:hAnsi="Times New Roman" w:cs="Times New Roman"/>
          <w:i/>
        </w:rPr>
      </w:pPr>
    </w:p>
    <w:p w14:paraId="496E1940" w14:textId="77777777" w:rsidR="00DF1462" w:rsidRDefault="00DF1462" w:rsidP="00315BE2">
      <w:pPr>
        <w:spacing w:after="0" w:line="240" w:lineRule="auto"/>
        <w:rPr>
          <w:rFonts w:ascii="Times New Roman" w:eastAsia="Calibri" w:hAnsi="Times New Roman" w:cs="Times New Roman"/>
          <w:i/>
        </w:rPr>
      </w:pPr>
    </w:p>
    <w:p w14:paraId="1FCB8BA3" w14:textId="77777777" w:rsidR="00315BE2" w:rsidRPr="00895898" w:rsidRDefault="00315BE2" w:rsidP="00315BE2">
      <w:pPr>
        <w:spacing w:after="0" w:line="240" w:lineRule="auto"/>
        <w:rPr>
          <w:rFonts w:ascii="Times New Roman" w:eastAsia="Calibri" w:hAnsi="Times New Roman" w:cs="Times New Roman"/>
        </w:rPr>
      </w:pPr>
      <w:r w:rsidRPr="00895898">
        <w:rPr>
          <w:rFonts w:ascii="Times New Roman" w:eastAsia="Calibri" w:hAnsi="Times New Roman" w:cs="Times New Roman"/>
          <w:i/>
        </w:rPr>
        <w:t xml:space="preserve">Nepriame finančné náklady na 1 podnikateľa </w:t>
      </w:r>
      <w:r w:rsidRPr="00895898">
        <w:rPr>
          <w:rFonts w:ascii="Times New Roman" w:eastAsia="Calibri" w:hAnsi="Times New Roman" w:cs="Times New Roman"/>
        </w:rPr>
        <w:t>sú vyčíslené na základe vzorca:</w:t>
      </w:r>
    </w:p>
    <w:p w14:paraId="5EB8A875" w14:textId="4DE2E8A0" w:rsidR="00315BE2" w:rsidRPr="00895898" w:rsidRDefault="00DF1462" w:rsidP="00315BE2">
      <w:pPr>
        <w:spacing w:after="120" w:line="240" w:lineRule="auto"/>
        <w:rPr>
          <w:rFonts w:ascii="Times New Roman" w:eastAsia="Calibri" w:hAnsi="Times New Roman" w:cs="Times New Roman"/>
        </w:rPr>
      </w:pPr>
      <w:r w:rsidRPr="00DF1462">
        <w:rPr>
          <w:noProof/>
          <w:lang w:eastAsia="sk-SK"/>
        </w:rPr>
        <mc:AlternateContent>
          <mc:Choice Requires="wps">
            <w:drawing>
              <wp:anchor distT="0" distB="0" distL="114300" distR="114300" simplePos="0" relativeHeight="251665408" behindDoc="0" locked="0" layoutInCell="1" allowOverlap="1" wp14:anchorId="6B4DBFA7" wp14:editId="20BE54F8">
                <wp:simplePos x="0" y="0"/>
                <wp:positionH relativeFrom="column">
                  <wp:posOffset>4081780</wp:posOffset>
                </wp:positionH>
                <wp:positionV relativeFrom="paragraph">
                  <wp:posOffset>162560</wp:posOffset>
                </wp:positionV>
                <wp:extent cx="1261540" cy="475019"/>
                <wp:effectExtent l="0" t="0" r="0" b="1270"/>
                <wp:wrapSquare wrapText="bothSides"/>
                <wp:docPr id="37"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1540" cy="475019"/>
                        </a:xfrm>
                        <a:prstGeom prst="rect">
                          <a:avLst/>
                        </a:prstGeom>
                        <a:solidFill>
                          <a:srgbClr val="00A1DE"/>
                        </a:solidFill>
                        <a:ln w="9525">
                          <a:noFill/>
                          <a:miter lim="800000"/>
                          <a:headEnd/>
                          <a:tailEnd/>
                        </a:ln>
                      </wps:spPr>
                      <wps:txbx>
                        <w:txbxContent>
                          <w:p w14:paraId="5BD769E0" w14:textId="77777777" w:rsidR="00F244DC" w:rsidRDefault="00F244DC" w:rsidP="00DF1462">
                            <w:pPr>
                              <w:pStyle w:val="Normlnywebov"/>
                              <w:jc w:val="center"/>
                              <w:textAlignment w:val="baseline"/>
                            </w:pPr>
                            <w:r>
                              <w:rPr>
                                <w:rFonts w:ascii="Arial" w:hAnsi="Arial" w:cstheme="minorBidi"/>
                                <w:b/>
                                <w:bCs/>
                                <w:color w:val="FFFFFF"/>
                                <w:kern w:val="24"/>
                                <w:sz w:val="16"/>
                                <w:szCs w:val="16"/>
                              </w:rPr>
                              <w:t>Frekvencia</w:t>
                            </w:r>
                          </w:p>
                        </w:txbxContent>
                      </wps:txbx>
                      <wps:bodyPr wrap="square" lIns="36000" tIns="36000" rIns="36000" bIns="36000" anchor="ctr"/>
                    </wps:wsp>
                  </a:graphicData>
                </a:graphic>
              </wp:anchor>
            </w:drawing>
          </mc:Choice>
          <mc:Fallback>
            <w:pict>
              <v:rect w14:anchorId="6B4DBFA7" id="_x0000_s1036" style="position:absolute;margin-left:321.4pt;margin-top:12.8pt;width:99.35pt;height:37.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" fillcolor="#00a1de" stroked="f">
                <v:textbox inset="1mm,1mm,1mm,1mm">
                  <w:txbxContent>
                    <w:p w14:paraId="5BD769E0" w14:textId="77777777" w:rsidR="00F244DC" w:rsidRDefault="00F244DC" w:rsidP="00DF1462">
                      <w:pPr>
                        <w:pStyle w:val="Normlnywebov"/>
                        <w:jc w:val="center"/>
                        <w:textAlignment w:val="baseline"/>
                      </w:pPr>
                      <w:r>
                        <w:rPr>
                          <w:rFonts w:ascii="Arial" w:hAnsi="Arial" w:cstheme="minorBidi"/>
                          <w:b/>
                          <w:bCs/>
                          <w:color w:val="FFFFFF"/>
                          <w:kern w:val="24"/>
                          <w:sz w:val="16"/>
                          <w:szCs w:val="16"/>
                        </w:rPr>
                        <w:t>Frekvencia</w:t>
                      </w:r>
                    </w:p>
                  </w:txbxContent>
                </v:textbox>
                <w10:wrap type="square"/>
              </v:rect>
            </w:pict>
          </mc:Fallback>
        </mc:AlternateContent>
      </w:r>
      <w:r w:rsidRPr="00DF1462">
        <w:rPr>
          <w:noProof/>
          <w:lang w:eastAsia="sk-SK"/>
        </w:rPr>
        <mc:AlternateContent>
          <mc:Choice Requires="wps">
            <w:drawing>
              <wp:anchor distT="0" distB="0" distL="114300" distR="114300" simplePos="0" relativeHeight="251663360" behindDoc="0" locked="0" layoutInCell="1" allowOverlap="1" wp14:anchorId="40CE65C4" wp14:editId="4922E878">
                <wp:simplePos x="0" y="0"/>
                <wp:positionH relativeFrom="margin">
                  <wp:align>left</wp:align>
                </wp:positionH>
                <wp:positionV relativeFrom="paragraph">
                  <wp:posOffset>158115</wp:posOffset>
                </wp:positionV>
                <wp:extent cx="3800475" cy="474980"/>
                <wp:effectExtent l="0" t="0" r="9525" b="1270"/>
                <wp:wrapSquare wrapText="bothSides"/>
                <wp:docPr id="34" name="Rectangle 3">
                  <a:extLst xmlns:a="http://schemas.openxmlformats.org/drawingml/2006/main">
                    <a:ext uri="{FF2B5EF4-FFF2-40B4-BE49-F238E27FC236}">
                      <a16:creationId xmlns:a16="http://schemas.microsoft.com/office/drawing/2014/main" id="{00000000-0008-0000-0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74980"/>
                        </a:xfrm>
                        <a:prstGeom prst="rect">
                          <a:avLst/>
                        </a:prstGeom>
                        <a:solidFill>
                          <a:srgbClr val="00A1DE"/>
                        </a:solidFill>
                        <a:ln w="9525">
                          <a:noFill/>
                          <a:miter lim="800000"/>
                          <a:headEnd/>
                          <a:tailEnd/>
                        </a:ln>
                      </wps:spPr>
                      <wps:txbx>
                        <w:txbxContent>
                          <w:p w14:paraId="5BF00ED7" w14:textId="77777777" w:rsidR="00F244DC" w:rsidRDefault="00F244DC" w:rsidP="00394AD2">
                            <w:pPr>
                              <w:pStyle w:val="Normlnywebov"/>
                              <w:jc w:val="center"/>
                              <w:textAlignment w:val="baseline"/>
                            </w:pPr>
                            <w:r>
                              <w:rPr>
                                <w:rFonts w:ascii="Arial" w:hAnsi="Arial" w:cstheme="minorBidi"/>
                                <w:b/>
                                <w:bCs/>
                                <w:color w:val="FFFFFF"/>
                                <w:kern w:val="24"/>
                                <w:sz w:val="16"/>
                                <w:szCs w:val="16"/>
                              </w:rPr>
                              <w:t>Iné nepriame náklady</w:t>
                            </w:r>
                          </w:p>
                          <w:p w14:paraId="237628D8" w14:textId="77777777" w:rsidR="00F244DC" w:rsidRDefault="00F244DC" w:rsidP="00394AD2">
                            <w:pPr>
                              <w:pStyle w:val="Normlnywebov"/>
                              <w:jc w:val="center"/>
                              <w:textAlignment w:val="baseline"/>
                            </w:pPr>
                            <w:r>
                              <w:rPr>
                                <w:rFonts w:ascii="Arial" w:hAnsi="Arial" w:cstheme="minorBidi"/>
                                <w:b/>
                                <w:bCs/>
                                <w:color w:val="FFFFFF"/>
                                <w:kern w:val="24"/>
                                <w:sz w:val="16"/>
                                <w:szCs w:val="16"/>
                              </w:rPr>
                              <w:t xml:space="preserve">  </w:t>
                            </w:r>
                          </w:p>
                          <w:p w14:paraId="0709BF0A" w14:textId="77777777" w:rsidR="00F244DC" w:rsidRDefault="00F244DC" w:rsidP="00394AD2">
                            <w:pPr>
                              <w:pStyle w:val="Normlnywebov"/>
                              <w:jc w:val="center"/>
                              <w:textAlignment w:val="baseline"/>
                            </w:pPr>
                            <w:r>
                              <w:rPr>
                                <w:rFonts w:ascii="Arial" w:hAnsi="Arial" w:cstheme="minorBidi"/>
                                <w:i/>
                                <w:iCs/>
                                <w:color w:val="FFFFFF"/>
                                <w:kern w:val="24"/>
                                <w:sz w:val="16"/>
                                <w:szCs w:val="16"/>
                              </w:rPr>
                              <w:t>na jedného podnikateľa</w:t>
                            </w:r>
                          </w:p>
                          <w:p w14:paraId="1BF28A92" w14:textId="77777777" w:rsidR="00F244DC" w:rsidRDefault="00F244DC" w:rsidP="00DF1462">
                            <w:pPr>
                              <w:pStyle w:val="Normlnywebov"/>
                              <w:jc w:val="center"/>
                              <w:textAlignment w:val="baseline"/>
                            </w:pPr>
                          </w:p>
                        </w:txbxContent>
                      </wps:txbx>
                      <wps:bodyPr wrap="square" lIns="36000" tIns="36000" rIns="36000" bIns="36000" anchor="ctr">
                        <a:noAutofit/>
                      </wps:bodyPr>
                    </wps:wsp>
                  </a:graphicData>
                </a:graphic>
                <wp14:sizeRelH relativeFrom="margin">
                  <wp14:pctWidth>0</wp14:pctWidth>
                </wp14:sizeRelH>
              </wp:anchor>
            </w:drawing>
          </mc:Choice>
          <mc:Fallback>
            <w:pict>
              <v:rect w14:anchorId="40CE65C4" id="_x0000_s1037" style="position:absolute;margin-left:0;margin-top:12.45pt;width:299.25pt;height:37.4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" fillcolor="#00a1de" stroked="f">
                <v:textbox inset="1mm,1mm,1mm,1mm">
                  <w:txbxContent>
                    <w:p w14:paraId="5BF00ED7" w14:textId="77777777" w:rsidR="00F244DC" w:rsidRDefault="00F244DC" w:rsidP="00394AD2">
                      <w:pPr>
                        <w:pStyle w:val="Normlnywebov"/>
                        <w:jc w:val="center"/>
                        <w:textAlignment w:val="baseline"/>
                      </w:pPr>
                      <w:r>
                        <w:rPr>
                          <w:rFonts w:ascii="Arial" w:hAnsi="Arial" w:cstheme="minorBidi"/>
                          <w:b/>
                          <w:bCs/>
                          <w:color w:val="FFFFFF"/>
                          <w:kern w:val="24"/>
                          <w:sz w:val="16"/>
                          <w:szCs w:val="16"/>
                        </w:rPr>
                        <w:t>Iné nepriame náklady</w:t>
                      </w:r>
                    </w:p>
                    <w:p w14:paraId="237628D8" w14:textId="77777777" w:rsidR="00F244DC" w:rsidRDefault="00F244DC" w:rsidP="00394AD2">
                      <w:pPr>
                        <w:pStyle w:val="Normlnywebov"/>
                        <w:jc w:val="center"/>
                        <w:textAlignment w:val="baseline"/>
                      </w:pPr>
                      <w:r>
                        <w:rPr>
                          <w:rFonts w:ascii="Arial" w:hAnsi="Arial" w:cstheme="minorBidi"/>
                          <w:b/>
                          <w:bCs/>
                          <w:color w:val="FFFFFF"/>
                          <w:kern w:val="24"/>
                          <w:sz w:val="16"/>
                          <w:szCs w:val="16"/>
                        </w:rPr>
                        <w:t xml:space="preserve">  </w:t>
                      </w:r>
                    </w:p>
                    <w:p w14:paraId="0709BF0A" w14:textId="77777777" w:rsidR="00F244DC" w:rsidRDefault="00F244DC" w:rsidP="00394AD2">
                      <w:pPr>
                        <w:pStyle w:val="Normlnywebov"/>
                        <w:jc w:val="center"/>
                        <w:textAlignment w:val="baseline"/>
                      </w:pPr>
                      <w:r>
                        <w:rPr>
                          <w:rFonts w:ascii="Arial" w:hAnsi="Arial" w:cstheme="minorBidi"/>
                          <w:i/>
                          <w:iCs/>
                          <w:color w:val="FFFFFF"/>
                          <w:kern w:val="24"/>
                          <w:sz w:val="16"/>
                          <w:szCs w:val="16"/>
                        </w:rPr>
                        <w:t>na jedného podnikateľa</w:t>
                      </w:r>
                    </w:p>
                    <w:p w14:paraId="1BF28A92" w14:textId="77777777" w:rsidR="00F244DC" w:rsidRDefault="00F244DC" w:rsidP="00DF1462">
                      <w:pPr>
                        <w:pStyle w:val="Normlnywebov"/>
                        <w:jc w:val="center"/>
                        <w:textAlignment w:val="baseline"/>
                      </w:pPr>
                    </w:p>
                  </w:txbxContent>
                </v:textbox>
                <w10:wrap type="square" anchorx="margin"/>
              </v:rect>
            </w:pict>
          </mc:Fallback>
        </mc:AlternateContent>
      </w:r>
    </w:p>
    <w:p w14:paraId="6D236BD7" w14:textId="77777777" w:rsidR="00315BE2" w:rsidRPr="00895898" w:rsidRDefault="00DF1462" w:rsidP="00315BE2">
      <w:pPr>
        <w:spacing w:after="120" w:line="240" w:lineRule="auto"/>
        <w:rPr>
          <w:rFonts w:ascii="Times New Roman" w:eastAsia="Calibri" w:hAnsi="Times New Roman" w:cs="Times New Roman"/>
        </w:rPr>
      </w:pPr>
      <w:r w:rsidRPr="00DF1462">
        <w:rPr>
          <w:noProof/>
          <w:lang w:eastAsia="sk-SK"/>
        </w:rPr>
        <mc:AlternateContent>
          <mc:Choice Requires="wps">
            <w:drawing>
              <wp:anchor distT="0" distB="0" distL="114300" distR="114300" simplePos="0" relativeHeight="251664384" behindDoc="0" locked="0" layoutInCell="1" allowOverlap="1" wp14:anchorId="3082D18F" wp14:editId="25AE23EE">
                <wp:simplePos x="0" y="0"/>
                <wp:positionH relativeFrom="column">
                  <wp:posOffset>3853180</wp:posOffset>
                </wp:positionH>
                <wp:positionV relativeFrom="paragraph">
                  <wp:posOffset>6985</wp:posOffset>
                </wp:positionV>
                <wp:extent cx="248851" cy="224998"/>
                <wp:effectExtent l="0" t="0" r="0" b="0"/>
                <wp:wrapNone/>
                <wp:docPr id="113" name="BlokTextu 112">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08490BC" w14:textId="77777777" w:rsidR="00F244DC" w:rsidRDefault="00F244DC" w:rsidP="00DF1462">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3082D18F" id="BlokTextu 112" o:spid="_x0000_s1038" type="#_x0000_t202" style="position:absolute;margin-left:303.4pt;margin-top:.55pt;width:19.6pt;height:17.7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" filled="f" stroked="f">
                <v:textbox style="mso-fit-shape-to-text:t">
                  <w:txbxContent>
                    <w:p w14:paraId="008490BC" w14:textId="77777777" w:rsidR="00F244DC" w:rsidRDefault="00F244DC" w:rsidP="00DF1462">
                      <w:pPr>
                        <w:pStyle w:val="Normlnywebov"/>
                      </w:pPr>
                      <w:r>
                        <w:rPr>
                          <w:rFonts w:ascii="Arial" w:hAnsi="Arial" w:cs="Arial"/>
                          <w:b/>
                          <w:bCs/>
                          <w:color w:val="000000" w:themeColor="text1"/>
                          <w:sz w:val="18"/>
                          <w:szCs w:val="18"/>
                        </w:rPr>
                        <w:t>x</w:t>
                      </w:r>
                    </w:p>
                  </w:txbxContent>
                </v:textbox>
              </v:shape>
            </w:pict>
          </mc:Fallback>
        </mc:AlternateContent>
      </w:r>
    </w:p>
    <w:p w14:paraId="02ED010F" w14:textId="77777777" w:rsidR="00315BE2" w:rsidRPr="00895898" w:rsidRDefault="00315BE2" w:rsidP="00315BE2">
      <w:pPr>
        <w:spacing w:after="120" w:line="240" w:lineRule="auto"/>
        <w:rPr>
          <w:rFonts w:ascii="Arial" w:eastAsia="Times New Roman" w:hAnsi="Arial" w:cs="Times New Roman"/>
          <w:color w:val="000000"/>
        </w:rPr>
      </w:pPr>
    </w:p>
    <w:p w14:paraId="594E49EE" w14:textId="77777777" w:rsidR="00315BE2" w:rsidRPr="004D20CB" w:rsidRDefault="00315BE2" w:rsidP="00315BE2">
      <w:pPr>
        <w:spacing w:after="120" w:line="240" w:lineRule="auto"/>
        <w:rPr>
          <w:rFonts w:ascii="Times New Roman" w:eastAsia="Calibri" w:hAnsi="Times New Roman" w:cs="Times New Roman"/>
        </w:rPr>
      </w:pPr>
      <w:r w:rsidRPr="00895898">
        <w:rPr>
          <w:rFonts w:ascii="Times New Roman" w:eastAsia="Calibri" w:hAnsi="Times New Roman" w:cs="Times New Roman"/>
          <w:i/>
        </w:rPr>
        <w:t xml:space="preserve">Administratívne náklady na 1 podnikateľa </w:t>
      </w:r>
      <w:r w:rsidRPr="00895898">
        <w:rPr>
          <w:rFonts w:ascii="Times New Roman" w:eastAsia="Calibri" w:hAnsi="Times New Roman" w:cs="Times New Roman"/>
        </w:rPr>
        <w:t>sú vyčíslené na základe vzorca:</w:t>
      </w:r>
      <w:r w:rsidR="005D39D8">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49024" behindDoc="0" locked="0" layoutInCell="1" allowOverlap="1" wp14:anchorId="24A53828" wp14:editId="71681013">
                <wp:simplePos x="0" y="0"/>
                <wp:positionH relativeFrom="column">
                  <wp:posOffset>-4445</wp:posOffset>
                </wp:positionH>
                <wp:positionV relativeFrom="paragraph">
                  <wp:posOffset>240665</wp:posOffset>
                </wp:positionV>
                <wp:extent cx="3181350" cy="445770"/>
                <wp:effectExtent l="0" t="0" r="0" b="0"/>
                <wp:wrapSquare wrapText="bothSides"/>
                <wp:docPr id="19" name="Skupina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1350" cy="445770"/>
                          <a:chOff x="0" y="0"/>
                          <a:chExt cx="2838450" cy="445770"/>
                        </a:xfrm>
                      </wpg:grpSpPr>
                      <wps:wsp>
                        <wps:cNvPr id="20"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428DB911" w14:textId="6AE8E96F" w:rsidR="00F244DC" w:rsidRPr="00895898" w:rsidRDefault="00F244DC"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r w:rsidRPr="00895898">
                                <w:rPr>
                                  <w:rFonts w:ascii="Arial" w:hAnsi="Arial"/>
                                  <w:color w:val="FFFFFF"/>
                                  <w:kern w:val="24"/>
                                  <w:sz w:val="16"/>
                                  <w:szCs w:val="16"/>
                                </w:rPr>
                                <w:t>**</w:t>
                              </w:r>
                            </w:p>
                          </w:txbxContent>
                        </wps:txbx>
                        <wps:bodyPr rot="0" vert="horz" wrap="square" lIns="91440" tIns="45720" rIns="91440" bIns="45720" anchor="ctr" anchorCtr="0">
                          <a:noAutofit/>
                        </wps:bodyPr>
                      </wps:wsp>
                      <wps:wsp>
                        <wps:cNvPr id="22" name="Textové pole 2"/>
                        <wps:cNvSpPr txBox="1">
                          <a:spLocks noChangeArrowheads="1"/>
                        </wps:cNvSpPr>
                        <wps:spPr bwMode="auto">
                          <a:xfrm>
                            <a:off x="781050" y="57150"/>
                            <a:ext cx="100965" cy="304800"/>
                          </a:xfrm>
                          <a:prstGeom prst="rect">
                            <a:avLst/>
                          </a:prstGeom>
                          <a:noFill/>
                          <a:ln w="9525">
                            <a:noFill/>
                            <a:miter lim="800000"/>
                            <a:headEnd/>
                            <a:tailEnd/>
                          </a:ln>
                        </wps:spPr>
                        <wps:txbx>
                          <w:txbxContent>
                            <w:p w14:paraId="21238B75" w14:textId="77777777" w:rsidR="00F244DC" w:rsidRDefault="00F244DC" w:rsidP="00315BE2">
                              <w:r>
                                <w:t>x</w:t>
                              </w:r>
                            </w:p>
                          </w:txbxContent>
                        </wps:txbx>
                        <wps:bodyPr rot="0" vert="horz" wrap="square" lIns="91440" tIns="45720" rIns="91440" bIns="45720" anchor="t" anchorCtr="0">
                          <a:noAutofit/>
                        </wps:bodyPr>
                      </wps:wsp>
                      <wps:wsp>
                        <wps:cNvPr id="23" name="Textové pole 2"/>
                        <wps:cNvSpPr txBox="1">
                          <a:spLocks noChangeArrowheads="1"/>
                        </wps:cNvSpPr>
                        <wps:spPr bwMode="auto">
                          <a:xfrm>
                            <a:off x="1057275" y="0"/>
                            <a:ext cx="733425" cy="445770"/>
                          </a:xfrm>
                          <a:prstGeom prst="rect">
                            <a:avLst/>
                          </a:prstGeom>
                          <a:solidFill>
                            <a:srgbClr val="92D050"/>
                          </a:solidFill>
                          <a:ln w="9525">
                            <a:noFill/>
                            <a:miter lim="800000"/>
                            <a:headEnd/>
                            <a:tailEnd/>
                          </a:ln>
                        </wps:spPr>
                        <wps:txbx>
                          <w:txbxContent>
                            <w:p w14:paraId="6BAA6781" w14:textId="77777777" w:rsidR="00F244DC" w:rsidRPr="00895898" w:rsidRDefault="00F244DC"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wps:txbx>
                        <wps:bodyPr rot="0" vert="horz" wrap="square" lIns="91440" tIns="45720" rIns="91440" bIns="45720" anchor="ctr" anchorCtr="0">
                          <a:noAutofit/>
                        </wps:bodyPr>
                      </wps:wsp>
                      <wps:wsp>
                        <wps:cNvPr id="24" name="Textové pole 2"/>
                        <wps:cNvSpPr txBox="1">
                          <a:spLocks noChangeArrowheads="1"/>
                        </wps:cNvSpPr>
                        <wps:spPr bwMode="auto">
                          <a:xfrm>
                            <a:off x="1838325" y="57150"/>
                            <a:ext cx="85090" cy="342900"/>
                          </a:xfrm>
                          <a:prstGeom prst="rect">
                            <a:avLst/>
                          </a:prstGeom>
                          <a:noFill/>
                          <a:ln w="9525">
                            <a:noFill/>
                            <a:miter lim="800000"/>
                            <a:headEnd/>
                            <a:tailEnd/>
                          </a:ln>
                        </wps:spPr>
                        <wps:txbx>
                          <w:txbxContent>
                            <w:p w14:paraId="71E6220F" w14:textId="77777777" w:rsidR="00F244DC" w:rsidRDefault="00F244DC" w:rsidP="00315BE2">
                              <w:r>
                                <w:t>x</w:t>
                              </w:r>
                            </w:p>
                          </w:txbxContent>
                        </wps:txbx>
                        <wps:bodyPr rot="0" vert="horz" wrap="square" lIns="91440" tIns="45720" rIns="91440" bIns="45720" anchor="t" anchorCtr="0">
                          <a:noAutofit/>
                        </wps:bodyPr>
                      </wps:wsp>
                      <wps:wsp>
                        <wps:cNvPr id="25" name="Textové pole 2"/>
                        <wps:cNvSpPr txBox="1">
                          <a:spLocks noChangeArrowheads="1"/>
                        </wps:cNvSpPr>
                        <wps:spPr bwMode="auto">
                          <a:xfrm>
                            <a:off x="2105025" y="0"/>
                            <a:ext cx="733425" cy="445770"/>
                          </a:xfrm>
                          <a:prstGeom prst="rect">
                            <a:avLst/>
                          </a:prstGeom>
                          <a:solidFill>
                            <a:srgbClr val="92D050"/>
                          </a:solidFill>
                          <a:ln w="9525">
                            <a:noFill/>
                            <a:miter lim="800000"/>
                            <a:headEnd/>
                            <a:tailEnd/>
                          </a:ln>
                        </wps:spPr>
                        <wps:txbx>
                          <w:txbxContent>
                            <w:p w14:paraId="6392BE69" w14:textId="40D90229" w:rsidR="00F244DC" w:rsidRPr="00895898" w:rsidRDefault="00F244DC"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g:wgp>
                  </a:graphicData>
                </a:graphic>
                <wp14:sizeRelH relativeFrom="margin">
                  <wp14:pctWidth>0</wp14:pctWidth>
                </wp14:sizeRelH>
                <wp14:sizeRelV relativeFrom="page">
                  <wp14:pctHeight>0</wp14:pctHeight>
                </wp14:sizeRelV>
              </wp:anchor>
            </w:drawing>
          </mc:Choice>
          <mc:Fallback>
            <w:pict>
              <v:group w14:anchorId="24A53828" id="Skupina 19" o:spid="_x0000_s1039" style="position:absolute;margin-left:-.35pt;margin-top:18.95pt;width:250.5pt;height:35.1pt;z-index:251649024;mso-width-relative:margin" coordsize="28384,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">
                <v:shape id="Textové pole 2" o:spid="_x0000_s104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" fillcolor="#92d050" stroked="f">
                  <v:textbox>
                    <w:txbxContent>
                      <w:p w14:paraId="428DB911" w14:textId="6AE8E96F" w:rsidR="00F244DC" w:rsidRPr="00895898" w:rsidRDefault="00F244DC"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r w:rsidRPr="00895898">
                          <w:rPr>
                            <w:rFonts w:ascii="Arial" w:hAnsi="Arial"/>
                            <w:color w:val="FFFFFF"/>
                            <w:kern w:val="24"/>
                            <w:sz w:val="16"/>
                            <w:szCs w:val="16"/>
                          </w:rPr>
                          <w:t>**</w:t>
                        </w:r>
                      </w:p>
                    </w:txbxContent>
                  </v:textbox>
                </v:shape>
                <v:shape id="Textové pole 2" o:spid="_x0000_s1041" type="#_x0000_t202" style="position:absolute;left:7810;top:571;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21238B75" w14:textId="77777777" w:rsidR="00F244DC" w:rsidRDefault="00F244DC" w:rsidP="00315BE2">
                        <w:r>
                          <w:t>x</w:t>
                        </w:r>
                      </w:p>
                    </w:txbxContent>
                  </v:textbox>
                </v:shape>
                <v:shape id="Textové pole 2" o:spid="_x0000_s1042" type="#_x0000_t202" style="position:absolute;left:10572;width:7335;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" fillcolor="#92d050" stroked="f">
                  <v:textbox>
                    <w:txbxContent>
                      <w:p w14:paraId="6BAA6781" w14:textId="77777777" w:rsidR="00F244DC" w:rsidRPr="00895898" w:rsidRDefault="00F244DC"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 ***</w:t>
                        </w:r>
                      </w:p>
                    </w:txbxContent>
                  </v:textbox>
                </v:shape>
                <v:shape id="Textové pole 2" o:spid="_x0000_s1043" type="#_x0000_t202" style="position:absolute;left:18383;top:571;width:8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1E6220F" w14:textId="77777777" w:rsidR="00F244DC" w:rsidRDefault="00F244DC" w:rsidP="00315BE2">
                        <w:r>
                          <w:t>x</w:t>
                        </w:r>
                      </w:p>
                    </w:txbxContent>
                  </v:textbox>
                </v:shape>
                <v:shape id="Textové pole 2" o:spid="_x0000_s1044" type="#_x0000_t202" style="position:absolute;left:21050;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" fillcolor="#92d050" stroked="f">
                  <v:textbox>
                    <w:txbxContent>
                      <w:p w14:paraId="6392BE69" w14:textId="40D90229" w:rsidR="00F244DC" w:rsidRPr="00895898" w:rsidRDefault="00F244DC"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v:textbox>
                </v:shape>
                <w10:wrap type="square"/>
              </v:group>
            </w:pict>
          </mc:Fallback>
        </mc:AlternateContent>
      </w:r>
    </w:p>
    <w:p w14:paraId="2B77131F" w14:textId="77777777" w:rsidR="00315BE2" w:rsidRPr="00895898" w:rsidRDefault="00315BE2" w:rsidP="00315BE2">
      <w:pPr>
        <w:spacing w:after="120" w:line="240" w:lineRule="auto"/>
        <w:rPr>
          <w:rFonts w:ascii="Times New Roman" w:eastAsia="Times New Roman" w:hAnsi="Times New Roman" w:cs="Times New Roman"/>
          <w:noProof/>
          <w:color w:val="000000"/>
          <w:lang w:eastAsia="sk-SK"/>
        </w:rPr>
      </w:pPr>
    </w:p>
    <w:p w14:paraId="122546B5" w14:textId="77777777" w:rsidR="00315BE2" w:rsidRPr="00895898" w:rsidRDefault="00315BE2" w:rsidP="00315BE2">
      <w:pPr>
        <w:spacing w:after="120" w:line="240" w:lineRule="auto"/>
        <w:rPr>
          <w:rFonts w:ascii="Times New Roman" w:eastAsia="Times New Roman" w:hAnsi="Times New Roman" w:cs="Times New Roman"/>
          <w:color w:val="000000"/>
        </w:rPr>
      </w:pPr>
    </w:p>
    <w:p w14:paraId="3B165B4E" w14:textId="77777777" w:rsidR="00315BE2" w:rsidRPr="00895898" w:rsidRDefault="00315BE2" w:rsidP="00315BE2">
      <w:pPr>
        <w:spacing w:after="120" w:line="240" w:lineRule="auto"/>
        <w:rPr>
          <w:rFonts w:ascii="Times New Roman" w:eastAsia="Times New Roman" w:hAnsi="Times New Roman" w:cs="Times New Roman"/>
          <w:i/>
          <w:color w:val="000000"/>
          <w:lang w:val="en-US"/>
        </w:rPr>
      </w:pPr>
    </w:p>
    <w:p w14:paraId="63B99919" w14:textId="1529D157" w:rsidR="00315BE2" w:rsidRPr="00895898" w:rsidRDefault="00315BE2" w:rsidP="00315BE2">
      <w:pPr>
        <w:spacing w:after="120" w:line="240" w:lineRule="auto"/>
        <w:rPr>
          <w:rFonts w:ascii="Times New Roman" w:eastAsia="Times New Roman" w:hAnsi="Times New Roman" w:cs="Times New Roman"/>
          <w:i/>
        </w:rPr>
      </w:pPr>
      <w:r w:rsidRPr="00895898">
        <w:rPr>
          <w:rFonts w:ascii="Times New Roman" w:eastAsia="Times New Roman" w:hAnsi="Times New Roman" w:cs="Times New Roman"/>
          <w:i/>
          <w:lang w:val="en-US"/>
        </w:rPr>
        <w:t xml:space="preserve">* </w:t>
      </w:r>
      <w:r w:rsidRPr="00895898">
        <w:rPr>
          <w:rFonts w:ascii="Times New Roman" w:eastAsia="Times New Roman" w:hAnsi="Times New Roman" w:cs="Times New Roman"/>
          <w:i/>
        </w:rPr>
        <w:t xml:space="preserve">Pokyny k vyplneniu frekvencie plnenia povinnosti sú uvedené </w:t>
      </w:r>
      <w:proofErr w:type="gramStart"/>
      <w:r w:rsidRPr="00895898">
        <w:rPr>
          <w:rFonts w:ascii="Times New Roman" w:eastAsia="Times New Roman" w:hAnsi="Times New Roman" w:cs="Times New Roman"/>
          <w:i/>
        </w:rPr>
        <w:t>na</w:t>
      </w:r>
      <w:proofErr w:type="gramEnd"/>
      <w:r w:rsidRPr="00895898">
        <w:rPr>
          <w:rFonts w:ascii="Times New Roman" w:eastAsia="Times New Roman" w:hAnsi="Times New Roman" w:cs="Times New Roman"/>
          <w:i/>
        </w:rPr>
        <w:t xml:space="preserve"> str. </w:t>
      </w:r>
      <w:r w:rsidR="003A686F">
        <w:rPr>
          <w:rFonts w:ascii="Times New Roman" w:eastAsia="Times New Roman" w:hAnsi="Times New Roman" w:cs="Times New Roman"/>
          <w:i/>
        </w:rPr>
        <w:t>11</w:t>
      </w:r>
    </w:p>
    <w:p w14:paraId="62334526" w14:textId="784731AB" w:rsidR="00315BE2" w:rsidRPr="00895898" w:rsidRDefault="00315BE2" w:rsidP="00315BE2">
      <w:pPr>
        <w:spacing w:after="120" w:line="240" w:lineRule="auto"/>
        <w:rPr>
          <w:rFonts w:ascii="Times New Roman" w:eastAsia="Times New Roman" w:hAnsi="Times New Roman" w:cs="Times New Roman"/>
          <w:i/>
          <w:lang w:val="en-US"/>
        </w:rPr>
      </w:pPr>
      <w:r w:rsidRPr="00895898">
        <w:rPr>
          <w:rFonts w:ascii="Times New Roman" w:eastAsia="Times New Roman" w:hAnsi="Times New Roman" w:cs="Times New Roman"/>
          <w:i/>
        </w:rPr>
        <w:t xml:space="preserve">** </w:t>
      </w:r>
      <w:proofErr w:type="spellStart"/>
      <w:r w:rsidRPr="00895898">
        <w:rPr>
          <w:rFonts w:ascii="Times New Roman" w:eastAsia="Times New Roman" w:hAnsi="Times New Roman" w:cs="Times New Roman"/>
          <w:i/>
          <w:lang w:val="en-US"/>
        </w:rPr>
        <w:t>Pokyny</w:t>
      </w:r>
      <w:proofErr w:type="spellEnd"/>
      <w:r w:rsidRPr="00895898">
        <w:rPr>
          <w:rFonts w:ascii="Times New Roman" w:eastAsia="Times New Roman" w:hAnsi="Times New Roman" w:cs="Times New Roman"/>
          <w:i/>
          <w:lang w:val="en-US"/>
        </w:rPr>
        <w:t xml:space="preserve"> k </w:t>
      </w:r>
      <w:proofErr w:type="spellStart"/>
      <w:r w:rsidRPr="00895898">
        <w:rPr>
          <w:rFonts w:ascii="Times New Roman" w:eastAsia="Times New Roman" w:hAnsi="Times New Roman" w:cs="Times New Roman"/>
          <w:i/>
          <w:lang w:val="en-US"/>
        </w:rPr>
        <w:t>vyplneniu</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časovej</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náročnosti</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sú</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uvedené</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na</w:t>
      </w:r>
      <w:proofErr w:type="spellEnd"/>
      <w:r w:rsidRPr="00895898">
        <w:rPr>
          <w:rFonts w:ascii="Times New Roman" w:eastAsia="Times New Roman" w:hAnsi="Times New Roman" w:cs="Times New Roman"/>
          <w:i/>
          <w:lang w:val="en-US"/>
        </w:rPr>
        <w:t xml:space="preserve"> str. </w:t>
      </w:r>
      <w:r w:rsidR="003A686F">
        <w:rPr>
          <w:rFonts w:ascii="Times New Roman" w:eastAsia="Times New Roman" w:hAnsi="Times New Roman" w:cs="Times New Roman"/>
          <w:i/>
          <w:lang w:val="en-US"/>
        </w:rPr>
        <w:t>11 a 12</w:t>
      </w:r>
    </w:p>
    <w:p w14:paraId="63F0A050" w14:textId="77777777" w:rsidR="00315BE2" w:rsidRPr="00895898" w:rsidRDefault="00315BE2" w:rsidP="00315BE2">
      <w:pPr>
        <w:spacing w:after="120" w:line="240" w:lineRule="auto"/>
        <w:jc w:val="both"/>
        <w:rPr>
          <w:rFonts w:ascii="Times New Roman" w:eastAsia="Times New Roman" w:hAnsi="Times New Roman" w:cs="Times New Roman"/>
          <w:i/>
          <w:color w:val="000000"/>
        </w:rPr>
      </w:pPr>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Tarifa</w:t>
      </w:r>
      <w:proofErr w:type="spellEnd"/>
      <w:r w:rsidRPr="0095456D">
        <w:rPr>
          <w:rFonts w:ascii="Times New Roman" w:eastAsia="Times New Roman" w:hAnsi="Times New Roman" w:cs="Times New Roman"/>
          <w:i/>
          <w:lang w:val="en-US"/>
        </w:rPr>
        <w:t xml:space="preserve"> – pre </w:t>
      </w:r>
      <w:proofErr w:type="spellStart"/>
      <w:r w:rsidRPr="0095456D">
        <w:rPr>
          <w:rFonts w:ascii="Times New Roman" w:eastAsia="Times New Roman" w:hAnsi="Times New Roman" w:cs="Times New Roman"/>
          <w:i/>
          <w:lang w:val="en-US"/>
        </w:rPr>
        <w:t>zjednodušenie</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výpočtov</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vychádza</w:t>
      </w:r>
      <w:proofErr w:type="spellEnd"/>
      <w:r w:rsidRPr="0095456D">
        <w:rPr>
          <w:rFonts w:ascii="Times New Roman" w:eastAsia="Times New Roman" w:hAnsi="Times New Roman" w:cs="Times New Roman"/>
          <w:i/>
          <w:lang w:val="en-US"/>
        </w:rPr>
        <w:t xml:space="preserve"> z </w:t>
      </w:r>
      <w:proofErr w:type="spellStart"/>
      <w:r w:rsidRPr="0095456D">
        <w:rPr>
          <w:rFonts w:ascii="Times New Roman" w:eastAsia="Times New Roman" w:hAnsi="Times New Roman" w:cs="Times New Roman"/>
          <w:i/>
          <w:lang w:val="en-US"/>
        </w:rPr>
        <w:t>priemernej</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ceny</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práce</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ktorá</w:t>
      </w:r>
      <w:proofErr w:type="spellEnd"/>
      <w:r w:rsidRPr="0095456D">
        <w:rPr>
          <w:rFonts w:ascii="Times New Roman" w:eastAsia="Times New Roman" w:hAnsi="Times New Roman" w:cs="Times New Roman"/>
          <w:i/>
          <w:lang w:val="en-US"/>
        </w:rPr>
        <w:t xml:space="preserve"> je </w:t>
      </w:r>
      <w:proofErr w:type="spellStart"/>
      <w:r w:rsidRPr="0095456D">
        <w:rPr>
          <w:rFonts w:ascii="Times New Roman" w:eastAsia="Times New Roman" w:hAnsi="Times New Roman" w:cs="Times New Roman"/>
          <w:i/>
          <w:lang w:val="en-US"/>
        </w:rPr>
        <w:t>uvedená</w:t>
      </w:r>
      <w:proofErr w:type="spellEnd"/>
      <w:r w:rsidRPr="0095456D">
        <w:rPr>
          <w:rFonts w:ascii="Times New Roman" w:eastAsia="Times New Roman" w:hAnsi="Times New Roman" w:cs="Times New Roman"/>
          <w:i/>
          <w:lang w:val="en-US"/>
        </w:rPr>
        <w:t xml:space="preserve"> v </w:t>
      </w:r>
      <w:proofErr w:type="spellStart"/>
      <w:r w:rsidRPr="0095456D">
        <w:rPr>
          <w:rFonts w:ascii="Times New Roman" w:eastAsia="Times New Roman" w:hAnsi="Times New Roman" w:cs="Times New Roman"/>
          <w:i/>
          <w:lang w:val="en-US"/>
        </w:rPr>
        <w:t>Kalkulačke</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nákladov</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priemerná</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mzda</w:t>
      </w:r>
      <w:proofErr w:type="spellEnd"/>
      <w:r w:rsidRPr="0095456D">
        <w:rPr>
          <w:rFonts w:ascii="Times New Roman" w:eastAsia="Times New Roman" w:hAnsi="Times New Roman" w:cs="Times New Roman"/>
          <w:i/>
          <w:lang w:val="en-US"/>
        </w:rPr>
        <w:t xml:space="preserve"> + </w:t>
      </w:r>
      <w:proofErr w:type="spellStart"/>
      <w:r w:rsidRPr="0095456D">
        <w:rPr>
          <w:rFonts w:ascii="Times New Roman" w:eastAsia="Times New Roman" w:hAnsi="Times New Roman" w:cs="Times New Roman"/>
          <w:i/>
          <w:lang w:val="en-US"/>
        </w:rPr>
        <w:t>odvody</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zamestnávateľa</w:t>
      </w:r>
      <w:proofErr w:type="spellEnd"/>
      <w:r w:rsidRPr="0095456D">
        <w:rPr>
          <w:rFonts w:ascii="Times New Roman" w:eastAsia="Times New Roman" w:hAnsi="Times New Roman" w:cs="Times New Roman"/>
          <w:i/>
          <w:lang w:val="en-US"/>
        </w:rPr>
        <w:t>).</w:t>
      </w:r>
      <w:r w:rsidRPr="00937409">
        <w:rPr>
          <w:rFonts w:ascii="Times New Roman" w:eastAsia="Times New Roman" w:hAnsi="Times New Roman" w:cs="Times New Roman"/>
          <w:i/>
          <w:lang w:val="en-US"/>
        </w:rPr>
        <w:t xml:space="preserve"> </w:t>
      </w:r>
    </w:p>
    <w:p w14:paraId="21431147" w14:textId="77777777" w:rsidR="00315BE2" w:rsidRPr="00895898" w:rsidRDefault="00315BE2" w:rsidP="00315BE2">
      <w:pPr>
        <w:spacing w:after="120" w:line="240" w:lineRule="auto"/>
        <w:rPr>
          <w:rFonts w:ascii="Times New Roman" w:eastAsia="Calibri" w:hAnsi="Times New Roman" w:cs="Times New Roman"/>
          <w:i/>
        </w:rPr>
      </w:pPr>
    </w:p>
    <w:p w14:paraId="24FAA012" w14:textId="6B17257B" w:rsidR="00315BE2" w:rsidRPr="00895898" w:rsidRDefault="00315BE2" w:rsidP="00315BE2">
      <w:pPr>
        <w:spacing w:after="120" w:line="240" w:lineRule="auto"/>
        <w:rPr>
          <w:rFonts w:ascii="Times New Roman" w:eastAsia="Calibri" w:hAnsi="Times New Roman" w:cs="Times New Roman"/>
        </w:rPr>
      </w:pPr>
      <w:r w:rsidRPr="00895898">
        <w:rPr>
          <w:rFonts w:ascii="Times New Roman" w:eastAsia="Calibri" w:hAnsi="Times New Roman" w:cs="Times New Roman"/>
          <w:i/>
        </w:rPr>
        <w:t xml:space="preserve">Celkové náklady na 1 podnikateľa </w:t>
      </w:r>
      <w:r w:rsidRPr="00895898">
        <w:rPr>
          <w:rFonts w:ascii="Times New Roman" w:eastAsia="Calibri" w:hAnsi="Times New Roman" w:cs="Times New Roman"/>
        </w:rPr>
        <w:t>sú vyčíslené na základe vzorca:</w:t>
      </w:r>
    </w:p>
    <w:p w14:paraId="3DDB8CC2" w14:textId="77777777" w:rsidR="00315BE2" w:rsidRPr="00895898" w:rsidRDefault="00315BE2" w:rsidP="00315BE2">
      <w:pPr>
        <w:spacing w:after="120" w:line="240" w:lineRule="auto"/>
        <w:rPr>
          <w:rFonts w:ascii="Arial" w:eastAsia="Times New Roman" w:hAnsi="Arial" w:cs="Times New Roman"/>
          <w:color w:val="000000"/>
        </w:rPr>
      </w:pPr>
    </w:p>
    <w:p w14:paraId="2AB3CD7D" w14:textId="77777777" w:rsidR="00315BE2" w:rsidRPr="00895898" w:rsidRDefault="00394AD2" w:rsidP="00315BE2">
      <w:pPr>
        <w:spacing w:after="120" w:line="240" w:lineRule="auto"/>
        <w:rPr>
          <w:rFonts w:ascii="Arial" w:eastAsia="Times New Roman" w:hAnsi="Arial" w:cs="Times New Roman"/>
          <w:color w:val="000000"/>
        </w:rPr>
      </w:pPr>
      <w:r w:rsidRPr="00394AD2">
        <w:rPr>
          <w:noProof/>
          <w:lang w:eastAsia="sk-SK"/>
        </w:rPr>
        <mc:AlternateContent>
          <mc:Choice Requires="wps">
            <w:drawing>
              <wp:anchor distT="0" distB="0" distL="114300" distR="114300" simplePos="0" relativeHeight="251675648" behindDoc="0" locked="0" layoutInCell="1" allowOverlap="1" wp14:anchorId="37D53DEF" wp14:editId="0AB5D71D">
                <wp:simplePos x="0" y="0"/>
                <wp:positionH relativeFrom="column">
                  <wp:posOffset>4803140</wp:posOffset>
                </wp:positionH>
                <wp:positionV relativeFrom="paragraph">
                  <wp:posOffset>509270</wp:posOffset>
                </wp:positionV>
                <wp:extent cx="248285" cy="258445"/>
                <wp:effectExtent l="0" t="0" r="0" b="0"/>
                <wp:wrapSquare wrapText="bothSides"/>
                <wp:docPr id="13"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285" cy="2584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C35216D" w14:textId="77777777" w:rsidR="00F244DC" w:rsidRDefault="00F244DC" w:rsidP="00394AD2">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37D53DEF" id="BlokTextu 200" o:spid="_x0000_s1045" type="#_x0000_t202" style="position:absolute;margin-left:378.2pt;margin-top:40.1pt;width:19.55pt;height:20.35pt;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" filled="f" stroked="f">
                <v:textbox>
                  <w:txbxContent>
                    <w:p w14:paraId="7C35216D" w14:textId="77777777" w:rsidR="00F244DC" w:rsidRDefault="00F244DC" w:rsidP="00394AD2">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73600" behindDoc="0" locked="0" layoutInCell="1" allowOverlap="1" wp14:anchorId="7D0A2C7A" wp14:editId="0A594653">
                <wp:simplePos x="0" y="0"/>
                <wp:positionH relativeFrom="column">
                  <wp:posOffset>3643630</wp:posOffset>
                </wp:positionH>
                <wp:positionV relativeFrom="paragraph">
                  <wp:posOffset>528319</wp:posOffset>
                </wp:positionV>
                <wp:extent cx="248612" cy="258884"/>
                <wp:effectExtent l="0" t="0" r="0" b="0"/>
                <wp:wrapSquare wrapText="bothSides"/>
                <wp:docPr id="8"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E0C6E38" w14:textId="77777777" w:rsidR="00F244DC" w:rsidRDefault="00F244DC" w:rsidP="00394AD2">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7D0A2C7A" id="_x0000_s1046" type="#_x0000_t202" style="position:absolute;margin-left:286.9pt;margin-top:41.6pt;width:19.6pt;height:20.4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" filled="f" stroked="f">
                <v:textbox>
                  <w:txbxContent>
                    <w:p w14:paraId="2E0C6E38" w14:textId="77777777" w:rsidR="00F244DC" w:rsidRDefault="00F244DC" w:rsidP="00394AD2">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71552" behindDoc="0" locked="0" layoutInCell="1" allowOverlap="1" wp14:anchorId="1DEB9753" wp14:editId="72191554">
                <wp:simplePos x="0" y="0"/>
                <wp:positionH relativeFrom="column">
                  <wp:posOffset>2491105</wp:posOffset>
                </wp:positionH>
                <wp:positionV relativeFrom="paragraph">
                  <wp:posOffset>504825</wp:posOffset>
                </wp:positionV>
                <wp:extent cx="248612" cy="258884"/>
                <wp:effectExtent l="0" t="0" r="0" b="0"/>
                <wp:wrapNone/>
                <wp:docPr id="201"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BF58EE9" w14:textId="77777777" w:rsidR="00F244DC" w:rsidRDefault="00F244DC" w:rsidP="00394AD2">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1DEB9753" id="_x0000_s1047" type="#_x0000_t202" style="position:absolute;margin-left:196.15pt;margin-top:39.75pt;width:19.6pt;height:20.4pt;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" filled="f" stroked="f">
                <v:textbox>
                  <w:txbxContent>
                    <w:p w14:paraId="7BF58EE9" w14:textId="77777777" w:rsidR="00F244DC" w:rsidRDefault="00F244DC" w:rsidP="00394AD2">
                      <w:pPr>
                        <w:pStyle w:val="Normlnywebov"/>
                      </w:pPr>
                      <w:r>
                        <w:rPr>
                          <w:rFonts w:asciiTheme="minorHAnsi" w:hAnsi="Calibri" w:cstheme="minorBidi"/>
                          <w:b/>
                          <w:bCs/>
                          <w:color w:val="000000" w:themeColor="text1"/>
                          <w:sz w:val="22"/>
                          <w:szCs w:val="22"/>
                        </w:rPr>
                        <w:t>+</w:t>
                      </w:r>
                    </w:p>
                  </w:txbxContent>
                </v:textbox>
              </v:shape>
            </w:pict>
          </mc:Fallback>
        </mc:AlternateContent>
      </w:r>
      <w:r w:rsidRPr="00394AD2">
        <w:rPr>
          <w:noProof/>
          <w:lang w:eastAsia="sk-SK"/>
        </w:rPr>
        <mc:AlternateContent>
          <mc:Choice Requires="wpg">
            <w:drawing>
              <wp:anchor distT="0" distB="0" distL="114300" distR="114300" simplePos="0" relativeHeight="251667456" behindDoc="0" locked="0" layoutInCell="1" allowOverlap="1" wp14:anchorId="475430F9" wp14:editId="03E7AB3C">
                <wp:simplePos x="0" y="0"/>
                <wp:positionH relativeFrom="margin">
                  <wp:align>left</wp:align>
                </wp:positionH>
                <wp:positionV relativeFrom="paragraph">
                  <wp:posOffset>180975</wp:posOffset>
                </wp:positionV>
                <wp:extent cx="5972175" cy="902970"/>
                <wp:effectExtent l="0" t="0" r="9525" b="0"/>
                <wp:wrapSquare wrapText="bothSides"/>
                <wp:docPr id="89" name="Skupina 88">
                  <a:extLst xmlns:a="http://schemas.openxmlformats.org/drawingml/2006/main">
                    <a:ext uri="{FF2B5EF4-FFF2-40B4-BE49-F238E27FC236}">
                      <a16:creationId xmlns:a16="http://schemas.microsoft.com/office/drawing/2014/main" id="{00000000-0008-0000-0300-000059000000}"/>
                    </a:ext>
                  </a:extLst>
                </wp:docPr>
                <wp:cNvGraphicFramePr/>
                <a:graphic xmlns:a="http://schemas.openxmlformats.org/drawingml/2006/main">
                  <a:graphicData uri="http://schemas.microsoft.com/office/word/2010/wordprocessingGroup">
                    <wpg:wgp>
                      <wpg:cNvGrpSpPr/>
                      <wpg:grpSpPr>
                        <a:xfrm>
                          <a:off x="0" y="0"/>
                          <a:ext cx="5972175" cy="902970"/>
                          <a:chOff x="0" y="0"/>
                          <a:chExt cx="6809417" cy="862629"/>
                        </a:xfrm>
                      </wpg:grpSpPr>
                      <wps:wsp>
                        <wps:cNvPr id="2" name="Rectangle 3">
                          <a:extLst>
                            <a:ext uri="{FF2B5EF4-FFF2-40B4-BE49-F238E27FC236}">
                              <a16:creationId xmlns:a16="http://schemas.microsoft.com/office/drawing/2014/main" id="{00000000-0008-0000-0300-00005A000000}"/>
                            </a:ext>
                          </a:extLst>
                        </wps:cNvPr>
                        <wps:cNvSpPr>
                          <a:spLocks noChangeArrowheads="1"/>
                        </wps:cNvSpPr>
                        <wps:spPr bwMode="auto">
                          <a:xfrm>
                            <a:off x="5732926" y="0"/>
                            <a:ext cx="1076491" cy="853641"/>
                          </a:xfrm>
                          <a:prstGeom prst="rect">
                            <a:avLst/>
                          </a:prstGeom>
                          <a:solidFill>
                            <a:srgbClr val="81BC00"/>
                          </a:solidFill>
                          <a:ln w="9525">
                            <a:noFill/>
                            <a:miter lim="800000"/>
                            <a:headEnd/>
                            <a:tailEnd/>
                          </a:ln>
                        </wps:spPr>
                        <wps:txbx>
                          <w:txbxContent>
                            <w:p w14:paraId="29E52022" w14:textId="77777777" w:rsidR="00F244DC" w:rsidRDefault="00F244DC" w:rsidP="00394AD2">
                              <w:pPr>
                                <w:pStyle w:val="Normlnywebov"/>
                                <w:jc w:val="center"/>
                                <w:textAlignment w:val="baseline"/>
                              </w:pPr>
                              <w:r>
                                <w:rPr>
                                  <w:rFonts w:ascii="Arial" w:hAnsi="Arial" w:cstheme="minorBidi"/>
                                  <w:b/>
                                  <w:bCs/>
                                  <w:color w:val="FFFFFF"/>
                                  <w:kern w:val="24"/>
                                  <w:sz w:val="20"/>
                                  <w:szCs w:val="20"/>
                                </w:rPr>
                                <w:t xml:space="preserve">Administratívne náklady </w:t>
                              </w:r>
                            </w:p>
                            <w:p w14:paraId="560E7B56" w14:textId="77777777" w:rsidR="00F244DC" w:rsidRDefault="00F244DC" w:rsidP="00394AD2">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3" name="Rectangle 3">
                          <a:extLst>
                            <a:ext uri="{FF2B5EF4-FFF2-40B4-BE49-F238E27FC236}">
                              <a16:creationId xmlns:a16="http://schemas.microsoft.com/office/drawing/2014/main" id="{00000000-0008-0000-0300-00005B000000}"/>
                            </a:ext>
                          </a:extLst>
                        </wps:cNvPr>
                        <wps:cNvSpPr>
                          <a:spLocks noChangeArrowheads="1"/>
                        </wps:cNvSpPr>
                        <wps:spPr bwMode="auto">
                          <a:xfrm>
                            <a:off x="0" y="514"/>
                            <a:ext cx="1568601" cy="853641"/>
                          </a:xfrm>
                          <a:prstGeom prst="rect">
                            <a:avLst/>
                          </a:prstGeom>
                          <a:solidFill>
                            <a:srgbClr val="0070C0"/>
                          </a:solidFill>
                          <a:ln w="9525">
                            <a:noFill/>
                            <a:miter lim="800000"/>
                            <a:headEnd/>
                            <a:tailEnd/>
                          </a:ln>
                        </wps:spPr>
                        <wps:txbx>
                          <w:txbxContent>
                            <w:p w14:paraId="4EDE59B2" w14:textId="77777777" w:rsidR="00F244DC" w:rsidRDefault="00F244DC" w:rsidP="00394AD2">
                              <w:pPr>
                                <w:pStyle w:val="Normlnywebov"/>
                                <w:jc w:val="center"/>
                                <w:textAlignment w:val="baseline"/>
                              </w:pPr>
                              <w:r>
                                <w:rPr>
                                  <w:rFonts w:ascii="Arial" w:hAnsi="Arial" w:cstheme="minorBidi"/>
                                  <w:b/>
                                  <w:bCs/>
                                  <w:color w:val="FFFFFF"/>
                                  <w:kern w:val="24"/>
                                  <w:sz w:val="20"/>
                                  <w:szCs w:val="20"/>
                                </w:rPr>
                                <w:t xml:space="preserve">Priame náklady </w:t>
                              </w:r>
                            </w:p>
                            <w:p w14:paraId="4323D0B7" w14:textId="77777777" w:rsidR="00F244DC" w:rsidRDefault="00F244DC" w:rsidP="00394AD2">
                              <w:pPr>
                                <w:pStyle w:val="Normlnywebov"/>
                                <w:jc w:val="center"/>
                                <w:textAlignment w:val="baseline"/>
                              </w:pPr>
                              <w:r>
                                <w:rPr>
                                  <w:rFonts w:ascii="Arial" w:hAnsi="Arial" w:cstheme="minorBidi"/>
                                  <w:color w:val="FFFFFF"/>
                                  <w:kern w:val="24"/>
                                  <w:sz w:val="16"/>
                                  <w:szCs w:val="16"/>
                                </w:rPr>
                                <w:t xml:space="preserve">Dane, odvody, clá a poplatky, ktorých cieľom je znižovať negatívne </w:t>
                              </w:r>
                              <w:proofErr w:type="spellStart"/>
                              <w:r>
                                <w:rPr>
                                  <w:rFonts w:ascii="Arial" w:hAnsi="Arial" w:cstheme="minorBidi"/>
                                  <w:color w:val="FFFFFF"/>
                                  <w:kern w:val="24"/>
                                  <w:sz w:val="16"/>
                                  <w:szCs w:val="16"/>
                                </w:rPr>
                                <w:t>externality</w:t>
                              </w:r>
                              <w:proofErr w:type="spellEnd"/>
                              <w:r>
                                <w:rPr>
                                  <w:rFonts w:ascii="Arial" w:hAnsi="Arial" w:cstheme="minorBidi"/>
                                  <w:color w:val="FFFFFF"/>
                                  <w:kern w:val="24"/>
                                  <w:sz w:val="16"/>
                                  <w:szCs w:val="16"/>
                                </w:rPr>
                                <w:t>)</w:t>
                              </w:r>
                            </w:p>
                            <w:p w14:paraId="500AC828" w14:textId="77777777" w:rsidR="00F244DC" w:rsidRDefault="00F244DC" w:rsidP="00394AD2">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jedného podnikateľa</w:t>
                              </w:r>
                            </w:p>
                          </w:txbxContent>
                        </wps:txbx>
                        <wps:bodyPr wrap="square" lIns="36000" tIns="36000" rIns="36000" bIns="36000" anchor="ctr" anchorCtr="0"/>
                      </wps:wsp>
                      <wps:wsp>
                        <wps:cNvPr id="4" name="Rectangle 3">
                          <a:extLst>
                            <a:ext uri="{FF2B5EF4-FFF2-40B4-BE49-F238E27FC236}">
                              <a16:creationId xmlns:a16="http://schemas.microsoft.com/office/drawing/2014/main" id="{00000000-0008-0000-0300-00005C000000}"/>
                            </a:ext>
                          </a:extLst>
                        </wps:cNvPr>
                        <wps:cNvSpPr>
                          <a:spLocks noChangeArrowheads="1"/>
                        </wps:cNvSpPr>
                        <wps:spPr bwMode="auto">
                          <a:xfrm>
                            <a:off x="1807368" y="4752"/>
                            <a:ext cx="1076491" cy="853641"/>
                          </a:xfrm>
                          <a:prstGeom prst="rect">
                            <a:avLst/>
                          </a:prstGeom>
                          <a:solidFill>
                            <a:srgbClr val="0070C0"/>
                          </a:solidFill>
                          <a:ln w="9525">
                            <a:noFill/>
                            <a:miter lim="800000"/>
                            <a:headEnd/>
                            <a:tailEnd/>
                          </a:ln>
                        </wps:spPr>
                        <wps:txbx>
                          <w:txbxContent>
                            <w:p w14:paraId="45C32FEC" w14:textId="77777777" w:rsidR="00F244DC" w:rsidRDefault="00F244DC" w:rsidP="00394AD2">
                              <w:pPr>
                                <w:pStyle w:val="Normlnywebov"/>
                                <w:jc w:val="center"/>
                                <w:textAlignment w:val="baseline"/>
                              </w:pPr>
                              <w:r>
                                <w:rPr>
                                  <w:rFonts w:ascii="Arial" w:hAnsi="Arial" w:cstheme="minorBidi"/>
                                  <w:b/>
                                  <w:bCs/>
                                  <w:color w:val="FFFFFF"/>
                                  <w:kern w:val="24"/>
                                  <w:sz w:val="20"/>
                                  <w:szCs w:val="20"/>
                                </w:rPr>
                                <w:t>Priame náklady</w:t>
                              </w:r>
                            </w:p>
                            <w:p w14:paraId="6C1244E0" w14:textId="77777777" w:rsidR="00F244DC" w:rsidRDefault="00F244DC" w:rsidP="00394AD2">
                              <w:pPr>
                                <w:pStyle w:val="Normlnywebov"/>
                                <w:jc w:val="center"/>
                                <w:textAlignment w:val="baseline"/>
                              </w:pPr>
                              <w:r>
                                <w:rPr>
                                  <w:rFonts w:ascii="Arial" w:hAnsi="Arial" w:cstheme="minorBidi"/>
                                  <w:color w:val="FFFFFF"/>
                                  <w:kern w:val="24"/>
                                  <w:sz w:val="16"/>
                                  <w:szCs w:val="16"/>
                                </w:rPr>
                                <w:t xml:space="preserve">  Iné poplatky</w:t>
                              </w:r>
                            </w:p>
                            <w:p w14:paraId="13E944E8" w14:textId="77777777" w:rsidR="00F244DC" w:rsidRDefault="00F244DC" w:rsidP="00394AD2">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5" name="Rectangle 3">
                          <a:extLst>
                            <a:ext uri="{FF2B5EF4-FFF2-40B4-BE49-F238E27FC236}">
                              <a16:creationId xmlns:a16="http://schemas.microsoft.com/office/drawing/2014/main" id="{00000000-0008-0000-0300-00005D000000}"/>
                            </a:ext>
                          </a:extLst>
                        </wps:cNvPr>
                        <wps:cNvSpPr>
                          <a:spLocks noChangeArrowheads="1"/>
                        </wps:cNvSpPr>
                        <wps:spPr bwMode="auto">
                          <a:xfrm>
                            <a:off x="3113122" y="8988"/>
                            <a:ext cx="1076491" cy="853641"/>
                          </a:xfrm>
                          <a:prstGeom prst="rect">
                            <a:avLst/>
                          </a:prstGeom>
                          <a:solidFill>
                            <a:srgbClr val="00A1DE"/>
                          </a:solidFill>
                          <a:ln w="9525">
                            <a:noFill/>
                            <a:miter lim="800000"/>
                            <a:headEnd/>
                            <a:tailEnd/>
                          </a:ln>
                        </wps:spPr>
                        <wps:txbx>
                          <w:txbxContent>
                            <w:p w14:paraId="1D5278CE" w14:textId="77777777" w:rsidR="00F244DC" w:rsidRDefault="00F244DC" w:rsidP="00394AD2">
                              <w:pPr>
                                <w:pStyle w:val="Normlnywebov"/>
                                <w:jc w:val="center"/>
                                <w:textAlignment w:val="baseline"/>
                              </w:pPr>
                              <w:r>
                                <w:rPr>
                                  <w:rFonts w:ascii="Arial" w:hAnsi="Arial" w:cstheme="minorBidi"/>
                                  <w:b/>
                                  <w:bCs/>
                                  <w:color w:val="FFFFFF"/>
                                  <w:kern w:val="24"/>
                                  <w:sz w:val="20"/>
                                  <w:szCs w:val="20"/>
                                </w:rPr>
                                <w:t>Nepriame náklady</w:t>
                              </w:r>
                            </w:p>
                            <w:p w14:paraId="7FF13998" w14:textId="77777777" w:rsidR="00F244DC" w:rsidRDefault="00F244DC" w:rsidP="00394AD2">
                              <w:pPr>
                                <w:pStyle w:val="Normlnywebov"/>
                                <w:jc w:val="center"/>
                                <w:textAlignment w:val="baseline"/>
                              </w:pPr>
                              <w:r>
                                <w:rPr>
                                  <w:rFonts w:ascii="Arial" w:hAnsi="Arial" w:cstheme="minorBidi"/>
                                  <w:color w:val="FFFFFF"/>
                                  <w:kern w:val="24"/>
                                  <w:sz w:val="16"/>
                                  <w:szCs w:val="16"/>
                                </w:rPr>
                                <w:t>Sankcie a pokuty</w:t>
                              </w:r>
                            </w:p>
                            <w:p w14:paraId="643B765A" w14:textId="77777777" w:rsidR="00F244DC" w:rsidRDefault="00F244DC"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wps:txbx>
                        <wps:bodyPr wrap="square" lIns="36000" tIns="36000" rIns="36000" bIns="36000" anchor="ctr"/>
                      </wps:wsp>
                      <wps:wsp>
                        <wps:cNvPr id="6" name="BlokTextu 93">
                          <a:extLst>
                            <a:ext uri="{FF2B5EF4-FFF2-40B4-BE49-F238E27FC236}">
                              <a16:creationId xmlns:a16="http://schemas.microsoft.com/office/drawing/2014/main" id="{00000000-0008-0000-0300-00005E000000}"/>
                            </a:ext>
                          </a:extLst>
                        </wps:cNvPr>
                        <wps:cNvSpPr txBox="1"/>
                        <wps:spPr>
                          <a:xfrm>
                            <a:off x="1570243" y="327580"/>
                            <a:ext cx="291885" cy="354879"/>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FB73844" w14:textId="77777777" w:rsidR="00F244DC" w:rsidRDefault="00F244DC" w:rsidP="00394AD2">
                              <w:pPr>
                                <w:pStyle w:val="Normlnywebov"/>
                              </w:pPr>
                              <w:r>
                                <w:rPr>
                                  <w:rFonts w:asciiTheme="minorHAnsi" w:hAnsi="Calibri" w:cstheme="minorBidi"/>
                                  <w:b/>
                                  <w:bCs/>
                                  <w:color w:val="000000" w:themeColor="text1"/>
                                  <w:sz w:val="22"/>
                                  <w:szCs w:val="22"/>
                                </w:rPr>
                                <w:t>+</w:t>
                              </w:r>
                            </w:p>
                          </w:txbxContent>
                        </wps:txbx>
                        <wps:bodyPr wrap="none" rtlCol="0" anchor="t">
                          <a:noAutofit/>
                        </wps:bodyPr>
                      </wps:wsp>
                      <wps:wsp>
                        <wps:cNvPr id="7" name="BlokTextu 95">
                          <a:extLst>
                            <a:ext uri="{FF2B5EF4-FFF2-40B4-BE49-F238E27FC236}">
                              <a16:creationId xmlns:a16="http://schemas.microsoft.com/office/drawing/2014/main" id="{00000000-0008-0000-0300-000060000000}"/>
                            </a:ext>
                          </a:extLst>
                        </wps:cNvPr>
                        <wps:cNvSpPr txBox="1"/>
                        <wps:spPr>
                          <a:xfrm>
                            <a:off x="4935343" y="110222"/>
                            <a:ext cx="211667" cy="26456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528D276" w14:textId="77777777" w:rsidR="00F244DC" w:rsidRDefault="00F244DC" w:rsidP="00394AD2">
                              <w:pPr>
                                <w:pStyle w:val="Normlnywebov"/>
                              </w:pPr>
                              <w:r>
                                <w:rPr>
                                  <w:rFonts w:asciiTheme="minorHAnsi" w:hAnsi="Calibri" w:cstheme="minorBidi"/>
                                  <w:color w:val="000000" w:themeColor="text1"/>
                                  <w:sz w:val="22"/>
                                  <w:szCs w:val="22"/>
                                </w:rPr>
                                <w:t>+</w:t>
                              </w:r>
                            </w:p>
                          </w:txbxContent>
                        </wps:txbx>
                        <wps:bodyPr wrap="squar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475430F9" id="Skupina 88" o:spid="_x0000_s1048" style="position:absolute;margin-left:0;margin-top:14.25pt;width:470.25pt;height:71.1pt;z-index:251667456;mso-position-horizontal:left;mso-position-horizontal-relative:margin;mso-width-relative:margin;mso-height-relative:margin" coordsize="68094,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">
                <v:rect id="_x0000_s1049" style="position:absolute;left:57329;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" fillcolor="#81bc00" stroked="f">
                  <v:textbox inset="1mm,1mm,1mm,1mm">
                    <w:txbxContent>
                      <w:p w14:paraId="29E52022" w14:textId="77777777" w:rsidR="00F244DC" w:rsidRDefault="00F244DC" w:rsidP="00394AD2">
                        <w:pPr>
                          <w:pStyle w:val="Normlnywebov"/>
                          <w:jc w:val="center"/>
                          <w:textAlignment w:val="baseline"/>
                        </w:pPr>
                        <w:r>
                          <w:rPr>
                            <w:rFonts w:ascii="Arial" w:hAnsi="Arial" w:cstheme="minorBidi"/>
                            <w:b/>
                            <w:bCs/>
                            <w:color w:val="FFFFFF"/>
                            <w:kern w:val="24"/>
                            <w:sz w:val="20"/>
                            <w:szCs w:val="20"/>
                          </w:rPr>
                          <w:t xml:space="preserve">Administratívne náklady </w:t>
                        </w:r>
                      </w:p>
                      <w:p w14:paraId="560E7B56" w14:textId="77777777" w:rsidR="00F244DC" w:rsidRDefault="00F244DC" w:rsidP="00394AD2">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50" style="position:absolute;top:5;width:15686;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" fillcolor="#0070c0" stroked="f">
                  <v:textbox inset="1mm,1mm,1mm,1mm">
                    <w:txbxContent>
                      <w:p w14:paraId="4EDE59B2" w14:textId="77777777" w:rsidR="00F244DC" w:rsidRDefault="00F244DC" w:rsidP="00394AD2">
                        <w:pPr>
                          <w:pStyle w:val="Normlnywebov"/>
                          <w:jc w:val="center"/>
                          <w:textAlignment w:val="baseline"/>
                        </w:pPr>
                        <w:r>
                          <w:rPr>
                            <w:rFonts w:ascii="Arial" w:hAnsi="Arial" w:cstheme="minorBidi"/>
                            <w:b/>
                            <w:bCs/>
                            <w:color w:val="FFFFFF"/>
                            <w:kern w:val="24"/>
                            <w:sz w:val="20"/>
                            <w:szCs w:val="20"/>
                          </w:rPr>
                          <w:t xml:space="preserve">Priame náklady </w:t>
                        </w:r>
                      </w:p>
                      <w:p w14:paraId="4323D0B7" w14:textId="77777777" w:rsidR="00F244DC" w:rsidRDefault="00F244DC" w:rsidP="00394AD2">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500AC828" w14:textId="77777777" w:rsidR="00F244DC" w:rsidRDefault="00F244DC" w:rsidP="00394AD2">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jedného podnikateľa</w:t>
                        </w:r>
                      </w:p>
                    </w:txbxContent>
                  </v:textbox>
                </v:rect>
                <v:rect id="_x0000_s1051" style="position:absolute;left:18073;top:47;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" fillcolor="#0070c0" stroked="f">
                  <v:textbox inset="1mm,1mm,1mm,1mm">
                    <w:txbxContent>
                      <w:p w14:paraId="45C32FEC" w14:textId="77777777" w:rsidR="00F244DC" w:rsidRDefault="00F244DC" w:rsidP="00394AD2">
                        <w:pPr>
                          <w:pStyle w:val="Normlnywebov"/>
                          <w:jc w:val="center"/>
                          <w:textAlignment w:val="baseline"/>
                        </w:pPr>
                        <w:r>
                          <w:rPr>
                            <w:rFonts w:ascii="Arial" w:hAnsi="Arial" w:cstheme="minorBidi"/>
                            <w:b/>
                            <w:bCs/>
                            <w:color w:val="FFFFFF"/>
                            <w:kern w:val="24"/>
                            <w:sz w:val="20"/>
                            <w:szCs w:val="20"/>
                          </w:rPr>
                          <w:t>Priame náklady</w:t>
                        </w:r>
                      </w:p>
                      <w:p w14:paraId="6C1244E0" w14:textId="77777777" w:rsidR="00F244DC" w:rsidRDefault="00F244DC" w:rsidP="00394AD2">
                        <w:pPr>
                          <w:pStyle w:val="Normlnywebov"/>
                          <w:jc w:val="center"/>
                          <w:textAlignment w:val="baseline"/>
                        </w:pPr>
                        <w:r>
                          <w:rPr>
                            <w:rFonts w:ascii="Arial" w:hAnsi="Arial" w:cstheme="minorBidi"/>
                            <w:color w:val="FFFFFF"/>
                            <w:kern w:val="24"/>
                            <w:sz w:val="16"/>
                            <w:szCs w:val="16"/>
                          </w:rPr>
                          <w:t xml:space="preserve">  Iné poplatky</w:t>
                        </w:r>
                      </w:p>
                      <w:p w14:paraId="13E944E8" w14:textId="77777777" w:rsidR="00F244DC" w:rsidRDefault="00F244DC" w:rsidP="00394AD2">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52" style="position:absolute;left:31131;top:89;width:10765;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" fillcolor="#00a1de" stroked="f">
                  <v:textbox inset="1mm,1mm,1mm,1mm">
                    <w:txbxContent>
                      <w:p w14:paraId="1D5278CE" w14:textId="77777777" w:rsidR="00F244DC" w:rsidRDefault="00F244DC" w:rsidP="00394AD2">
                        <w:pPr>
                          <w:pStyle w:val="Normlnywebov"/>
                          <w:jc w:val="center"/>
                          <w:textAlignment w:val="baseline"/>
                        </w:pPr>
                        <w:r>
                          <w:rPr>
                            <w:rFonts w:ascii="Arial" w:hAnsi="Arial" w:cstheme="minorBidi"/>
                            <w:b/>
                            <w:bCs/>
                            <w:color w:val="FFFFFF"/>
                            <w:kern w:val="24"/>
                            <w:sz w:val="20"/>
                            <w:szCs w:val="20"/>
                          </w:rPr>
                          <w:t>Nepriame náklady</w:t>
                        </w:r>
                      </w:p>
                      <w:p w14:paraId="7FF13998" w14:textId="77777777" w:rsidR="00F244DC" w:rsidRDefault="00F244DC" w:rsidP="00394AD2">
                        <w:pPr>
                          <w:pStyle w:val="Normlnywebov"/>
                          <w:jc w:val="center"/>
                          <w:textAlignment w:val="baseline"/>
                        </w:pPr>
                        <w:r>
                          <w:rPr>
                            <w:rFonts w:ascii="Arial" w:hAnsi="Arial" w:cstheme="minorBidi"/>
                            <w:color w:val="FFFFFF"/>
                            <w:kern w:val="24"/>
                            <w:sz w:val="16"/>
                            <w:szCs w:val="16"/>
                          </w:rPr>
                          <w:t>Sankcie a pokuty</w:t>
                        </w:r>
                      </w:p>
                      <w:p w14:paraId="643B765A" w14:textId="77777777" w:rsidR="00F244DC" w:rsidRDefault="00F244DC"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v:textbox>
                </v:rect>
                <v:shape id="BlokTextu 93" o:spid="_x0000_s1053" type="#_x0000_t202" style="position:absolute;left:15702;top:3275;width:2919;height:3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" filled="f" stroked="f">
                  <v:textbox>
                    <w:txbxContent>
                      <w:p w14:paraId="7FB73844" w14:textId="77777777" w:rsidR="00F244DC" w:rsidRDefault="00F244DC" w:rsidP="00394AD2">
                        <w:pPr>
                          <w:pStyle w:val="Normlnywebov"/>
                        </w:pPr>
                        <w:r>
                          <w:rPr>
                            <w:rFonts w:asciiTheme="minorHAnsi" w:hAnsi="Calibri" w:cstheme="minorBidi"/>
                            <w:b/>
                            <w:bCs/>
                            <w:color w:val="000000" w:themeColor="text1"/>
                            <w:sz w:val="22"/>
                            <w:szCs w:val="22"/>
                          </w:rPr>
                          <w:t>+</w:t>
                        </w:r>
                      </w:p>
                    </w:txbxContent>
                  </v:textbox>
                </v:shape>
                <v:shape id="BlokTextu 95" o:spid="_x0000_s1054" type="#_x0000_t202" style="position:absolute;left:49353;top:1102;width:2117;height:2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528D276" w14:textId="77777777" w:rsidR="00F244DC" w:rsidRDefault="00F244DC" w:rsidP="00394AD2">
                        <w:pPr>
                          <w:pStyle w:val="Normlnywebov"/>
                        </w:pPr>
                        <w:r>
                          <w:rPr>
                            <w:rFonts w:asciiTheme="minorHAnsi" w:hAnsi="Calibri" w:cstheme="minorBidi"/>
                            <w:color w:val="000000" w:themeColor="text1"/>
                            <w:sz w:val="22"/>
                            <w:szCs w:val="22"/>
                          </w:rPr>
                          <w:t>+</w:t>
                        </w:r>
                      </w:p>
                    </w:txbxContent>
                  </v:textbox>
                </v:shape>
                <w10:wrap type="square" anchorx="margin"/>
              </v:group>
            </w:pict>
          </mc:Fallback>
        </mc:AlternateContent>
      </w:r>
      <w:r w:rsidRPr="00394AD2">
        <w:rPr>
          <w:noProof/>
          <w:lang w:eastAsia="sk-SK"/>
        </w:rPr>
        <mc:AlternateContent>
          <mc:Choice Requires="wps">
            <w:drawing>
              <wp:anchor distT="0" distB="0" distL="114300" distR="114300" simplePos="0" relativeHeight="251669504" behindDoc="0" locked="0" layoutInCell="1" allowOverlap="1" wp14:anchorId="69A0CA0D" wp14:editId="587449D6">
                <wp:simplePos x="0" y="0"/>
                <wp:positionH relativeFrom="column">
                  <wp:posOffset>3862705</wp:posOffset>
                </wp:positionH>
                <wp:positionV relativeFrom="paragraph">
                  <wp:posOffset>189230</wp:posOffset>
                </wp:positionV>
                <wp:extent cx="940435" cy="884555"/>
                <wp:effectExtent l="0" t="0" r="0" b="0"/>
                <wp:wrapSquare wrapText="bothSides"/>
                <wp:docPr id="203" name="Rectangle 3">
                  <a:extLst xmlns:a="http://schemas.openxmlformats.org/drawingml/2006/main">
                    <a:ext uri="{FF2B5EF4-FFF2-40B4-BE49-F238E27FC236}">
                      <a16:creationId xmlns:a16="http://schemas.microsoft.com/office/drawing/2014/main" id="{00000000-0008-0000-0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884555"/>
                        </a:xfrm>
                        <a:prstGeom prst="rect">
                          <a:avLst/>
                        </a:prstGeom>
                        <a:solidFill>
                          <a:srgbClr val="00A1DE"/>
                        </a:solidFill>
                        <a:ln w="9525">
                          <a:noFill/>
                          <a:miter lim="800000"/>
                          <a:headEnd/>
                          <a:tailEnd/>
                        </a:ln>
                      </wps:spPr>
                      <wps:txbx>
                        <w:txbxContent>
                          <w:p w14:paraId="0C5811FD" w14:textId="77777777" w:rsidR="00F244DC" w:rsidRDefault="00F244DC" w:rsidP="00394AD2">
                            <w:pPr>
                              <w:pStyle w:val="Normlnywebov"/>
                              <w:jc w:val="center"/>
                              <w:textAlignment w:val="baseline"/>
                            </w:pPr>
                            <w:r>
                              <w:rPr>
                                <w:rFonts w:ascii="Arial" w:hAnsi="Arial" w:cstheme="minorBidi"/>
                                <w:b/>
                                <w:bCs/>
                                <w:color w:val="FFFFFF"/>
                                <w:kern w:val="24"/>
                                <w:sz w:val="20"/>
                                <w:szCs w:val="20"/>
                              </w:rPr>
                              <w:t>Nepriame náklady</w:t>
                            </w:r>
                          </w:p>
                          <w:p w14:paraId="29B6D015" w14:textId="77777777" w:rsidR="00F244DC" w:rsidRDefault="00F244DC" w:rsidP="00394AD2">
                            <w:pPr>
                              <w:pStyle w:val="Normlnywebov"/>
                              <w:jc w:val="center"/>
                              <w:textAlignment w:val="baseline"/>
                            </w:pPr>
                            <w:r>
                              <w:rPr>
                                <w:rFonts w:ascii="Arial" w:hAnsi="Arial" w:cstheme="minorBidi"/>
                                <w:color w:val="FFFFFF"/>
                                <w:kern w:val="24"/>
                                <w:sz w:val="16"/>
                                <w:szCs w:val="16"/>
                              </w:rPr>
                              <w:t>Iné nepriame náklady</w:t>
                            </w:r>
                          </w:p>
                          <w:p w14:paraId="65597FCE" w14:textId="77777777" w:rsidR="00F244DC" w:rsidRDefault="00F244DC"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w14:anchorId="69A0CA0D" id="_x0000_s1055" style="position:absolute;margin-left:304.15pt;margin-top:14.9pt;width:74.05pt;height:6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" fillcolor="#00a1de" stroked="f">
                <v:textbox inset="1mm,1mm,1mm,1mm">
                  <w:txbxContent>
                    <w:p w14:paraId="0C5811FD" w14:textId="77777777" w:rsidR="00F244DC" w:rsidRDefault="00F244DC" w:rsidP="00394AD2">
                      <w:pPr>
                        <w:pStyle w:val="Normlnywebov"/>
                        <w:jc w:val="center"/>
                        <w:textAlignment w:val="baseline"/>
                      </w:pPr>
                      <w:r>
                        <w:rPr>
                          <w:rFonts w:ascii="Arial" w:hAnsi="Arial" w:cstheme="minorBidi"/>
                          <w:b/>
                          <w:bCs/>
                          <w:color w:val="FFFFFF"/>
                          <w:kern w:val="24"/>
                          <w:sz w:val="20"/>
                          <w:szCs w:val="20"/>
                        </w:rPr>
                        <w:t>Nepriame náklady</w:t>
                      </w:r>
                    </w:p>
                    <w:p w14:paraId="29B6D015" w14:textId="77777777" w:rsidR="00F244DC" w:rsidRDefault="00F244DC" w:rsidP="00394AD2">
                      <w:pPr>
                        <w:pStyle w:val="Normlnywebov"/>
                        <w:jc w:val="center"/>
                        <w:textAlignment w:val="baseline"/>
                      </w:pPr>
                      <w:r>
                        <w:rPr>
                          <w:rFonts w:ascii="Arial" w:hAnsi="Arial" w:cstheme="minorBidi"/>
                          <w:color w:val="FFFFFF"/>
                          <w:kern w:val="24"/>
                          <w:sz w:val="16"/>
                          <w:szCs w:val="16"/>
                        </w:rPr>
                        <w:t>Iné nepriame náklady</w:t>
                      </w:r>
                    </w:p>
                    <w:p w14:paraId="65597FCE" w14:textId="77777777" w:rsidR="00F244DC" w:rsidRDefault="00F244DC" w:rsidP="00394AD2">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txbxContent>
                </v:textbox>
                <w10:wrap type="square"/>
              </v:rect>
            </w:pict>
          </mc:Fallback>
        </mc:AlternateContent>
      </w:r>
    </w:p>
    <w:p w14:paraId="4EDEF42C" w14:textId="77777777" w:rsidR="00315BE2" w:rsidRPr="00895898" w:rsidRDefault="00315BE2" w:rsidP="00315BE2">
      <w:pPr>
        <w:spacing w:after="120" w:line="240" w:lineRule="auto"/>
        <w:rPr>
          <w:rFonts w:ascii="Times New Roman" w:eastAsia="Calibri" w:hAnsi="Times New Roman" w:cs="Times New Roman"/>
          <w:b/>
          <w:i/>
        </w:rPr>
      </w:pPr>
    </w:p>
    <w:p w14:paraId="5A4A2BED" w14:textId="77777777" w:rsidR="00315BE2" w:rsidRPr="00895898" w:rsidRDefault="00315BE2" w:rsidP="00315BE2">
      <w:pPr>
        <w:spacing w:after="120" w:line="240" w:lineRule="auto"/>
        <w:rPr>
          <w:rFonts w:ascii="Times New Roman" w:eastAsia="Calibri" w:hAnsi="Times New Roman" w:cs="Times New Roman"/>
          <w:b/>
          <w:i/>
        </w:rPr>
      </w:pPr>
    </w:p>
    <w:p w14:paraId="6A840B2C" w14:textId="77777777" w:rsidR="00315BE2" w:rsidRPr="00895898" w:rsidRDefault="00315BE2" w:rsidP="00315BE2">
      <w:pPr>
        <w:spacing w:after="120" w:line="240" w:lineRule="auto"/>
        <w:rPr>
          <w:rFonts w:ascii="Times New Roman" w:eastAsia="Calibri" w:hAnsi="Times New Roman" w:cs="Times New Roman"/>
          <w:b/>
          <w:i/>
        </w:rPr>
      </w:pPr>
      <w:r w:rsidRPr="00895898">
        <w:rPr>
          <w:rFonts w:ascii="Times New Roman" w:eastAsia="Calibri" w:hAnsi="Times New Roman" w:cs="Times New Roman"/>
          <w:b/>
          <w:i/>
        </w:rPr>
        <w:t>Náklady na celé podnikateľské prostredie</w:t>
      </w:r>
    </w:p>
    <w:p w14:paraId="66AD7C49" w14:textId="77777777" w:rsidR="00315BE2" w:rsidRPr="004D20CB" w:rsidRDefault="00315BE2" w:rsidP="00315BE2">
      <w:pPr>
        <w:spacing w:after="120" w:line="240" w:lineRule="auto"/>
        <w:rPr>
          <w:rFonts w:ascii="Times New Roman" w:eastAsia="Calibri" w:hAnsi="Times New Roman" w:cs="Times New Roman"/>
        </w:rPr>
      </w:pPr>
      <w:r w:rsidRPr="00895898">
        <w:rPr>
          <w:rFonts w:ascii="Times New Roman" w:eastAsia="Calibri" w:hAnsi="Times New Roman" w:cs="Times New Roman"/>
          <w:i/>
        </w:rPr>
        <w:t xml:space="preserve">Priame a nepriame finančné náklady na celé PP </w:t>
      </w:r>
      <w:r w:rsidRPr="00895898">
        <w:rPr>
          <w:rFonts w:ascii="Times New Roman" w:eastAsia="Calibri" w:hAnsi="Times New Roman" w:cs="Times New Roman"/>
        </w:rPr>
        <w:t>sú vyčíslené na základe vzorca:</w:t>
      </w:r>
    </w:p>
    <w:p w14:paraId="2885EC8A" w14:textId="77777777" w:rsidR="00315BE2" w:rsidRDefault="00D946EF" w:rsidP="00315BE2">
      <w:pPr>
        <w:spacing w:after="120" w:line="240" w:lineRule="auto"/>
        <w:rPr>
          <w:rFonts w:ascii="Arial" w:eastAsia="Times New Roman" w:hAnsi="Arial" w:cs="Times New Roman"/>
          <w:noProof/>
          <w:color w:val="000000"/>
          <w:lang w:eastAsia="sk-SK"/>
        </w:rPr>
      </w:pPr>
      <w:r w:rsidRPr="00D946EF">
        <w:rPr>
          <w:noProof/>
          <w:lang w:eastAsia="sk-SK"/>
        </w:rPr>
        <mc:AlternateContent>
          <mc:Choice Requires="wps">
            <w:drawing>
              <wp:anchor distT="0" distB="0" distL="114300" distR="114300" simplePos="0" relativeHeight="251677696" behindDoc="0" locked="0" layoutInCell="1" allowOverlap="1" wp14:anchorId="00416CEA" wp14:editId="68FBFC23">
                <wp:simplePos x="0" y="0"/>
                <wp:positionH relativeFrom="margin">
                  <wp:align>left</wp:align>
                </wp:positionH>
                <wp:positionV relativeFrom="paragraph">
                  <wp:posOffset>41910</wp:posOffset>
                </wp:positionV>
                <wp:extent cx="3800475" cy="486410"/>
                <wp:effectExtent l="0" t="0" r="9525" b="8890"/>
                <wp:wrapSquare wrapText="bothSides"/>
                <wp:docPr id="192" name="Rectangle 3">
                  <a:extLst xmlns:a="http://schemas.openxmlformats.org/drawingml/2006/main">
                    <a:ext uri="{FF2B5EF4-FFF2-40B4-BE49-F238E27FC236}">
                      <a16:creationId xmlns:a16="http://schemas.microsoft.com/office/drawing/2014/main" id="{00000000-0008-0000-0300-000069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86410"/>
                        </a:xfrm>
                        <a:prstGeom prst="rect">
                          <a:avLst/>
                        </a:prstGeom>
                        <a:solidFill>
                          <a:srgbClr val="0070C0"/>
                        </a:solidFill>
                        <a:ln w="9525">
                          <a:noFill/>
                          <a:miter lim="800000"/>
                          <a:headEnd/>
                          <a:tailEnd/>
                        </a:ln>
                      </wps:spPr>
                      <wps:txbx>
                        <w:txbxContent>
                          <w:p w14:paraId="631D56F1" w14:textId="77777777" w:rsidR="00F244DC" w:rsidRDefault="00F244DC" w:rsidP="00D946EF">
                            <w:pPr>
                              <w:pStyle w:val="Normlnywebov"/>
                              <w:jc w:val="center"/>
                              <w:textAlignment w:val="baseline"/>
                            </w:pPr>
                            <w:r>
                              <w:rPr>
                                <w:rFonts w:ascii="Arial" w:hAnsi="Arial" w:cstheme="minorBidi"/>
                                <w:b/>
                                <w:bCs/>
                                <w:color w:val="FFFFFF"/>
                                <w:kern w:val="24"/>
                                <w:sz w:val="16"/>
                                <w:szCs w:val="16"/>
                              </w:rPr>
                              <w:t xml:space="preserve">Priame náklady (dane, odvody, clá a poplatky, ktorých cieľom je znižovať negatívne </w:t>
                            </w:r>
                            <w:proofErr w:type="spellStart"/>
                            <w:r>
                              <w:rPr>
                                <w:rFonts w:ascii="Arial" w:hAnsi="Arial" w:cstheme="minorBidi"/>
                                <w:b/>
                                <w:bCs/>
                                <w:color w:val="FFFFFF"/>
                                <w:kern w:val="24"/>
                                <w:sz w:val="16"/>
                                <w:szCs w:val="16"/>
                              </w:rPr>
                              <w:t>externality</w:t>
                            </w:r>
                            <w:proofErr w:type="spellEnd"/>
                          </w:p>
                          <w:p w14:paraId="779D4E90" w14:textId="77777777" w:rsidR="00F244DC" w:rsidRDefault="00F244DC" w:rsidP="00D946EF">
                            <w:pPr>
                              <w:pStyle w:val="Normlnywebov"/>
                              <w:jc w:val="center"/>
                              <w:textAlignment w:val="baseline"/>
                            </w:pPr>
                            <w:r>
                              <w:rPr>
                                <w:rFonts w:ascii="Arial" w:hAnsi="Arial" w:cstheme="minorBidi"/>
                                <w:b/>
                                <w:bCs/>
                                <w:color w:val="FFFFFF"/>
                                <w:kern w:val="24"/>
                                <w:sz w:val="16"/>
                                <w:szCs w:val="16"/>
                              </w:rPr>
                              <w:t xml:space="preserve"> </w:t>
                            </w:r>
                          </w:p>
                          <w:p w14:paraId="68DBE38B" w14:textId="77777777" w:rsidR="00F244DC" w:rsidRDefault="00F244DC"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00416CEA" id="_x0000_s1056" style="position:absolute;margin-left:0;margin-top:3.3pt;width:299.25pt;height:38.3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" fillcolor="#0070c0" stroked="f">
                <v:textbox inset="1mm,1mm,1mm,1mm">
                  <w:txbxContent>
                    <w:p w14:paraId="631D56F1" w14:textId="77777777" w:rsidR="00F244DC" w:rsidRDefault="00F244DC" w:rsidP="00D946EF">
                      <w:pPr>
                        <w:pStyle w:val="Normlnywebov"/>
                        <w:jc w:val="center"/>
                        <w:textAlignment w:val="baseline"/>
                      </w:pPr>
                      <w:r>
                        <w:rPr>
                          <w:rFonts w:ascii="Arial" w:hAnsi="Arial" w:cstheme="minorBidi"/>
                          <w:b/>
                          <w:bCs/>
                          <w:color w:val="FFFFFF"/>
                          <w:kern w:val="24"/>
                          <w:sz w:val="16"/>
                          <w:szCs w:val="16"/>
                        </w:rPr>
                        <w:t>Priame náklady (dane, odvody, clá a poplatky, ktorých cieľom je znižovať negatívne externality</w:t>
                      </w:r>
                    </w:p>
                    <w:p w14:paraId="779D4E90" w14:textId="77777777" w:rsidR="00F244DC" w:rsidRDefault="00F244DC" w:rsidP="00D946EF">
                      <w:pPr>
                        <w:pStyle w:val="Normlnywebov"/>
                        <w:jc w:val="center"/>
                        <w:textAlignment w:val="baseline"/>
                      </w:pPr>
                      <w:r>
                        <w:rPr>
                          <w:rFonts w:ascii="Arial" w:hAnsi="Arial" w:cstheme="minorBidi"/>
                          <w:b/>
                          <w:bCs/>
                          <w:color w:val="FFFFFF"/>
                          <w:kern w:val="24"/>
                          <w:sz w:val="16"/>
                          <w:szCs w:val="16"/>
                        </w:rPr>
                        <w:t xml:space="preserve"> </w:t>
                      </w:r>
                    </w:p>
                    <w:p w14:paraId="68DBE38B" w14:textId="77777777" w:rsidR="00F244DC" w:rsidRDefault="00F244DC"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34D032D0" w14:textId="77777777" w:rsidR="00D946EF" w:rsidRDefault="00D946EF" w:rsidP="00315BE2">
      <w:pPr>
        <w:spacing w:after="120" w:line="240" w:lineRule="auto"/>
        <w:rPr>
          <w:rFonts w:ascii="Arial" w:eastAsia="Times New Roman" w:hAnsi="Arial" w:cs="Times New Roman"/>
          <w:noProof/>
          <w:color w:val="000000"/>
          <w:lang w:eastAsia="sk-SK"/>
        </w:rPr>
      </w:pPr>
    </w:p>
    <w:p w14:paraId="323A36BF" w14:textId="77777777" w:rsidR="00D946EF" w:rsidRDefault="00D946EF" w:rsidP="00315BE2">
      <w:pPr>
        <w:spacing w:after="120" w:line="240" w:lineRule="auto"/>
        <w:rPr>
          <w:rFonts w:ascii="Arial" w:eastAsia="Times New Roman" w:hAnsi="Arial" w:cs="Times New Roman"/>
          <w:noProof/>
          <w:color w:val="000000"/>
          <w:lang w:eastAsia="sk-SK"/>
        </w:rPr>
      </w:pPr>
    </w:p>
    <w:p w14:paraId="7E53076A" w14:textId="77777777" w:rsidR="00D946EF" w:rsidRDefault="00D946EF" w:rsidP="00315BE2">
      <w:pPr>
        <w:spacing w:after="120" w:line="240" w:lineRule="auto"/>
        <w:rPr>
          <w:rFonts w:ascii="Arial" w:eastAsia="Times New Roman" w:hAnsi="Arial" w:cs="Times New Roman"/>
          <w:noProof/>
          <w:color w:val="000000"/>
          <w:lang w:eastAsia="sk-SK"/>
        </w:rPr>
      </w:pPr>
      <w:r w:rsidRPr="00D946EF">
        <w:rPr>
          <w:noProof/>
          <w:lang w:eastAsia="sk-SK"/>
        </w:rPr>
        <mc:AlternateContent>
          <mc:Choice Requires="wps">
            <w:drawing>
              <wp:anchor distT="0" distB="0" distL="114300" distR="114300" simplePos="0" relativeHeight="251683840" behindDoc="0" locked="0" layoutInCell="1" allowOverlap="1" wp14:anchorId="2604AE39" wp14:editId="1C9C8AF7">
                <wp:simplePos x="0" y="0"/>
                <wp:positionH relativeFrom="column">
                  <wp:posOffset>3815080</wp:posOffset>
                </wp:positionH>
                <wp:positionV relativeFrom="paragraph">
                  <wp:posOffset>144145</wp:posOffset>
                </wp:positionV>
                <wp:extent cx="248851" cy="224998"/>
                <wp:effectExtent l="0" t="0" r="0" b="0"/>
                <wp:wrapNone/>
                <wp:docPr id="200" name="BlokTextu 199">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851" cy="224998"/>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03906A6E" w14:textId="77777777" w:rsidR="00F244DC" w:rsidRDefault="00F244DC" w:rsidP="00D946EF">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2604AE39" id="BlokTextu 199" o:spid="_x0000_s1057" type="#_x0000_t202" style="position:absolute;margin-left:300.4pt;margin-top:11.35pt;width:19.6pt;height:17.7pt;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" filled="f" stroked="f">
                <v:textbox style="mso-fit-shape-to-text:t">
                  <w:txbxContent>
                    <w:p w14:paraId="03906A6E" w14:textId="77777777" w:rsidR="00F244DC" w:rsidRDefault="00F244DC" w:rsidP="00D946EF">
                      <w:pPr>
                        <w:pStyle w:val="Normlnywebov"/>
                      </w:pPr>
                      <w:r>
                        <w:rPr>
                          <w:rFonts w:ascii="Arial" w:hAnsi="Arial" w:cs="Arial"/>
                          <w:b/>
                          <w:bCs/>
                          <w:color w:val="000000" w:themeColor="text1"/>
                          <w:sz w:val="18"/>
                          <w:szCs w:val="18"/>
                        </w:rPr>
                        <w:t>x</w:t>
                      </w:r>
                    </w:p>
                  </w:txbxContent>
                </v:textbox>
              </v:shape>
            </w:pict>
          </mc:Fallback>
        </mc:AlternateContent>
      </w:r>
      <w:r w:rsidRPr="00D946EF">
        <w:rPr>
          <w:noProof/>
          <w:lang w:eastAsia="sk-SK"/>
        </w:rPr>
        <mc:AlternateContent>
          <mc:Choice Requires="wps">
            <w:drawing>
              <wp:anchor distT="0" distB="0" distL="114300" distR="114300" simplePos="0" relativeHeight="251681792" behindDoc="0" locked="0" layoutInCell="1" allowOverlap="1" wp14:anchorId="3C8BD96E" wp14:editId="5C213789">
                <wp:simplePos x="0" y="0"/>
                <wp:positionH relativeFrom="column">
                  <wp:posOffset>4114800</wp:posOffset>
                </wp:positionH>
                <wp:positionV relativeFrom="paragraph">
                  <wp:posOffset>10795</wp:posOffset>
                </wp:positionV>
                <wp:extent cx="1238885" cy="474980"/>
                <wp:effectExtent l="0" t="0" r="0" b="1270"/>
                <wp:wrapSquare wrapText="bothSides"/>
                <wp:docPr id="199"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885" cy="474980"/>
                        </a:xfrm>
                        <a:prstGeom prst="rect">
                          <a:avLst/>
                        </a:prstGeom>
                        <a:solidFill>
                          <a:srgbClr val="0070C0"/>
                        </a:solidFill>
                        <a:ln w="9525">
                          <a:noFill/>
                          <a:miter lim="800000"/>
                          <a:headEnd/>
                          <a:tailEnd/>
                        </a:ln>
                      </wps:spPr>
                      <wps:txbx>
                        <w:txbxContent>
                          <w:p w14:paraId="47E4438D" w14:textId="77777777" w:rsidR="00F244DC" w:rsidRDefault="00F244DC" w:rsidP="00D946EF">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3C8BD96E" id="_x0000_s1058" style="position:absolute;margin-left:324pt;margin-top:.85pt;width:97.55pt;height:37.4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" fillcolor="#0070c0" stroked="f">
                <v:textbox inset="1mm,1mm,1mm,1mm">
                  <w:txbxContent>
                    <w:p w14:paraId="47E4438D" w14:textId="77777777" w:rsidR="00F244DC" w:rsidRDefault="00F244DC" w:rsidP="00D946EF">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946EF">
        <w:rPr>
          <w:noProof/>
          <w:lang w:eastAsia="sk-SK"/>
        </w:rPr>
        <mc:AlternateContent>
          <mc:Choice Requires="wps">
            <w:drawing>
              <wp:anchor distT="0" distB="0" distL="114300" distR="114300" simplePos="0" relativeHeight="251679744" behindDoc="0" locked="0" layoutInCell="1" allowOverlap="1" wp14:anchorId="015C762A" wp14:editId="532DD23E">
                <wp:simplePos x="0" y="0"/>
                <wp:positionH relativeFrom="margin">
                  <wp:align>left</wp:align>
                </wp:positionH>
                <wp:positionV relativeFrom="paragraph">
                  <wp:posOffset>10795</wp:posOffset>
                </wp:positionV>
                <wp:extent cx="3800475" cy="486410"/>
                <wp:effectExtent l="0" t="0" r="9525" b="8890"/>
                <wp:wrapSquare wrapText="bothSides"/>
                <wp:docPr id="189" name="Rectangle 3">
                  <a:extLst xmlns:a="http://schemas.openxmlformats.org/drawingml/2006/main">
                    <a:ext uri="{FF2B5EF4-FFF2-40B4-BE49-F238E27FC236}">
                      <a16:creationId xmlns:a16="http://schemas.microsoft.com/office/drawing/2014/main" id="{00000000-0008-0000-0300-000021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486410"/>
                        </a:xfrm>
                        <a:prstGeom prst="rect">
                          <a:avLst/>
                        </a:prstGeom>
                        <a:solidFill>
                          <a:srgbClr val="0070C0"/>
                        </a:solidFill>
                        <a:ln w="9525">
                          <a:noFill/>
                          <a:miter lim="800000"/>
                          <a:headEnd/>
                          <a:tailEnd/>
                        </a:ln>
                      </wps:spPr>
                      <wps:txbx>
                        <w:txbxContent>
                          <w:p w14:paraId="78AEE695" w14:textId="77777777" w:rsidR="00F244DC" w:rsidRDefault="00F244DC" w:rsidP="00D946EF">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w:t>
                            </w:r>
                            <w:proofErr w:type="spellStart"/>
                            <w:r>
                              <w:rPr>
                                <w:rFonts w:ascii="Arial" w:hAnsi="Arial" w:cstheme="minorBidi"/>
                                <w:b/>
                                <w:bCs/>
                                <w:color w:val="FFFFFF"/>
                                <w:kern w:val="24"/>
                                <w:sz w:val="16"/>
                                <w:szCs w:val="16"/>
                                <w:lang w:val="en-US"/>
                              </w:rPr>
                              <w:t>poplatk</w:t>
                            </w:r>
                            <w:proofErr w:type="spellEnd"/>
                            <w:r>
                              <w:rPr>
                                <w:rFonts w:ascii="Arial" w:hAnsi="Arial" w:cstheme="minorBidi"/>
                                <w:b/>
                                <w:bCs/>
                                <w:color w:val="FFFFFF"/>
                                <w:kern w:val="24"/>
                                <w:sz w:val="16"/>
                                <w:szCs w:val="16"/>
                              </w:rPr>
                              <w:t>y</w:t>
                            </w:r>
                          </w:p>
                          <w:p w14:paraId="68D0D4B1" w14:textId="77777777" w:rsidR="00F244DC" w:rsidRDefault="00F244DC" w:rsidP="00D946EF">
                            <w:pPr>
                              <w:pStyle w:val="Normlnywebov"/>
                              <w:jc w:val="center"/>
                              <w:textAlignment w:val="baseline"/>
                            </w:pPr>
                            <w:r>
                              <w:rPr>
                                <w:rFonts w:ascii="Arial" w:hAnsi="Arial" w:cstheme="minorBidi"/>
                                <w:b/>
                                <w:bCs/>
                                <w:color w:val="FFFFFF"/>
                                <w:kern w:val="24"/>
                                <w:sz w:val="16"/>
                                <w:szCs w:val="16"/>
                                <w:lang w:val="en-US"/>
                              </w:rPr>
                              <w:t xml:space="preserve"> </w:t>
                            </w:r>
                          </w:p>
                          <w:p w14:paraId="2E7C802A" w14:textId="77777777" w:rsidR="00F244DC" w:rsidRDefault="00F244DC" w:rsidP="00D946EF">
                            <w:pPr>
                              <w:pStyle w:val="Normlnywebov"/>
                              <w:jc w:val="center"/>
                              <w:textAlignment w:val="baseline"/>
                            </w:pPr>
                            <w:r>
                              <w:rPr>
                                <w:rFonts w:ascii="Arial" w:hAnsi="Arial" w:cstheme="minorBidi"/>
                                <w:i/>
                                <w:iCs/>
                                <w:color w:val="FFFFFF"/>
                                <w:kern w:val="24"/>
                                <w:sz w:val="16"/>
                                <w:szCs w:val="16"/>
                              </w:rPr>
                              <w:t xml:space="preserve">na jedného podnikateľa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015C762A" id="_x0000_s1059" style="position:absolute;margin-left:0;margin-top:.85pt;width:299.25pt;height:38.3pt;z-index:25167974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" fillcolor="#0070c0" stroked="f">
                <v:textbox inset="1mm,1mm,1mm,1mm">
                  <w:txbxContent>
                    <w:p w14:paraId="78AEE695" w14:textId="77777777" w:rsidR="00F244DC" w:rsidRDefault="00F244DC" w:rsidP="00D946EF">
                      <w:pPr>
                        <w:pStyle w:val="Normlnywebov"/>
                        <w:jc w:val="center"/>
                        <w:textAlignment w:val="baseline"/>
                      </w:pPr>
                      <w:r>
                        <w:rPr>
                          <w:rFonts w:ascii="Arial" w:hAnsi="Arial" w:cstheme="minorBidi"/>
                          <w:b/>
                          <w:bCs/>
                          <w:color w:val="FFFFFF"/>
                          <w:kern w:val="24"/>
                          <w:sz w:val="16"/>
                          <w:szCs w:val="16"/>
                        </w:rPr>
                        <w:t xml:space="preserve">Priame náklady </w:t>
                      </w:r>
                      <w:r>
                        <w:rPr>
                          <w:rFonts w:ascii="Arial" w:hAnsi="Arial" w:cstheme="minorBidi"/>
                          <w:b/>
                          <w:bCs/>
                          <w:color w:val="FFFFFF"/>
                          <w:kern w:val="24"/>
                          <w:sz w:val="16"/>
                          <w:szCs w:val="16"/>
                          <w:lang w:val="en-US"/>
                        </w:rPr>
                        <w:t>- in</w:t>
                      </w:r>
                      <w:r>
                        <w:rPr>
                          <w:rFonts w:ascii="Arial" w:hAnsi="Arial" w:cstheme="minorBidi"/>
                          <w:b/>
                          <w:bCs/>
                          <w:color w:val="FFFFFF"/>
                          <w:kern w:val="24"/>
                          <w:sz w:val="16"/>
                          <w:szCs w:val="16"/>
                        </w:rPr>
                        <w:t>é</w:t>
                      </w:r>
                      <w:r>
                        <w:rPr>
                          <w:rFonts w:ascii="Arial" w:hAnsi="Arial" w:cstheme="minorBidi"/>
                          <w:b/>
                          <w:bCs/>
                          <w:color w:val="FFFFFF"/>
                          <w:kern w:val="24"/>
                          <w:sz w:val="16"/>
                          <w:szCs w:val="16"/>
                          <w:lang w:val="en-US"/>
                        </w:rPr>
                        <w:t xml:space="preserve"> poplatk</w:t>
                      </w:r>
                      <w:r>
                        <w:rPr>
                          <w:rFonts w:ascii="Arial" w:hAnsi="Arial" w:cstheme="minorBidi"/>
                          <w:b/>
                          <w:bCs/>
                          <w:color w:val="FFFFFF"/>
                          <w:kern w:val="24"/>
                          <w:sz w:val="16"/>
                          <w:szCs w:val="16"/>
                        </w:rPr>
                        <w:t>y</w:t>
                      </w:r>
                    </w:p>
                    <w:p w14:paraId="68D0D4B1" w14:textId="77777777" w:rsidR="00F244DC" w:rsidRDefault="00F244DC" w:rsidP="00D946EF">
                      <w:pPr>
                        <w:pStyle w:val="Normlnywebov"/>
                        <w:jc w:val="center"/>
                        <w:textAlignment w:val="baseline"/>
                      </w:pPr>
                      <w:r>
                        <w:rPr>
                          <w:rFonts w:ascii="Arial" w:hAnsi="Arial" w:cstheme="minorBidi"/>
                          <w:b/>
                          <w:bCs/>
                          <w:color w:val="FFFFFF"/>
                          <w:kern w:val="24"/>
                          <w:sz w:val="16"/>
                          <w:szCs w:val="16"/>
                          <w:lang w:val="en-US"/>
                        </w:rPr>
                        <w:t xml:space="preserve"> </w:t>
                      </w:r>
                    </w:p>
                    <w:p w14:paraId="2E7C802A" w14:textId="77777777" w:rsidR="00F244DC" w:rsidRDefault="00F244DC" w:rsidP="00D946EF">
                      <w:pPr>
                        <w:pStyle w:val="Normlnywebov"/>
                        <w:jc w:val="center"/>
                        <w:textAlignment w:val="baseline"/>
                      </w:pPr>
                      <w:r>
                        <w:rPr>
                          <w:rFonts w:ascii="Arial" w:hAnsi="Arial" w:cstheme="minorBidi"/>
                          <w:i/>
                          <w:iCs/>
                          <w:color w:val="FFFFFF"/>
                          <w:kern w:val="24"/>
                          <w:sz w:val="16"/>
                          <w:szCs w:val="16"/>
                        </w:rPr>
                        <w:t xml:space="preserve">na jedného podnikateľa </w:t>
                      </w:r>
                    </w:p>
                  </w:txbxContent>
                </v:textbox>
                <w10:wrap type="square" anchorx="margin"/>
              </v:rect>
            </w:pict>
          </mc:Fallback>
        </mc:AlternateContent>
      </w:r>
    </w:p>
    <w:p w14:paraId="52505907" w14:textId="77777777" w:rsidR="00D946EF" w:rsidRDefault="00D946EF" w:rsidP="00315BE2">
      <w:pPr>
        <w:spacing w:after="120" w:line="240" w:lineRule="auto"/>
        <w:rPr>
          <w:rFonts w:ascii="Arial" w:eastAsia="Times New Roman" w:hAnsi="Arial" w:cs="Times New Roman"/>
          <w:noProof/>
          <w:color w:val="000000"/>
          <w:lang w:eastAsia="sk-SK"/>
        </w:rPr>
      </w:pPr>
    </w:p>
    <w:p w14:paraId="6F74548E" w14:textId="77777777" w:rsidR="00D946EF" w:rsidRDefault="00D946EF" w:rsidP="00315BE2">
      <w:pPr>
        <w:spacing w:after="120" w:line="240" w:lineRule="auto"/>
        <w:rPr>
          <w:rFonts w:ascii="Arial" w:eastAsia="Times New Roman" w:hAnsi="Arial" w:cs="Times New Roman"/>
          <w:noProof/>
          <w:color w:val="000000"/>
          <w:lang w:eastAsia="sk-SK"/>
        </w:rPr>
      </w:pPr>
    </w:p>
    <w:p w14:paraId="5CDCC4D2" w14:textId="77777777" w:rsidR="00D946EF" w:rsidRDefault="00D946EF" w:rsidP="00315BE2">
      <w:pPr>
        <w:spacing w:after="120" w:line="240" w:lineRule="auto"/>
        <w:rPr>
          <w:rFonts w:ascii="Arial" w:eastAsia="Times New Roman" w:hAnsi="Arial" w:cs="Times New Roman"/>
          <w:noProof/>
          <w:color w:val="000000"/>
          <w:lang w:eastAsia="sk-SK"/>
        </w:rPr>
      </w:pPr>
      <w:r w:rsidRPr="00D946EF">
        <w:rPr>
          <w:noProof/>
          <w:lang w:eastAsia="sk-SK"/>
        </w:rPr>
        <mc:AlternateContent>
          <mc:Choice Requires="wps">
            <w:drawing>
              <wp:anchor distT="0" distB="0" distL="114300" distR="114300" simplePos="0" relativeHeight="251685888" behindDoc="0" locked="0" layoutInCell="1" allowOverlap="1" wp14:anchorId="1FE77C14" wp14:editId="0E8FCB42">
                <wp:simplePos x="0" y="0"/>
                <wp:positionH relativeFrom="margin">
                  <wp:align>left</wp:align>
                </wp:positionH>
                <wp:positionV relativeFrom="paragraph">
                  <wp:posOffset>5080</wp:posOffset>
                </wp:positionV>
                <wp:extent cx="3790950" cy="486410"/>
                <wp:effectExtent l="0" t="0" r="0" b="8890"/>
                <wp:wrapSquare wrapText="bothSides"/>
                <wp:docPr id="193" name="Rectangle 3">
                  <a:extLst xmlns:a="http://schemas.openxmlformats.org/drawingml/2006/main">
                    <a:ext uri="{FF2B5EF4-FFF2-40B4-BE49-F238E27FC236}">
                      <a16:creationId xmlns:a16="http://schemas.microsoft.com/office/drawing/2014/main" id="{00000000-0008-0000-0300-00006A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86410"/>
                        </a:xfrm>
                        <a:prstGeom prst="rect">
                          <a:avLst/>
                        </a:prstGeom>
                        <a:solidFill>
                          <a:srgbClr val="00A1DE"/>
                        </a:solidFill>
                        <a:ln w="9525">
                          <a:noFill/>
                          <a:miter lim="800000"/>
                          <a:headEnd/>
                          <a:tailEnd/>
                        </a:ln>
                      </wps:spPr>
                      <wps:txbx>
                        <w:txbxContent>
                          <w:p w14:paraId="31287440" w14:textId="77777777" w:rsidR="00F244DC" w:rsidRDefault="00F244DC" w:rsidP="00D946EF">
                            <w:pPr>
                              <w:pStyle w:val="Normlnywebov"/>
                              <w:jc w:val="center"/>
                              <w:textAlignment w:val="baseline"/>
                            </w:pPr>
                            <w:r>
                              <w:rPr>
                                <w:rFonts w:ascii="Arial" w:hAnsi="Arial" w:cstheme="minorBidi"/>
                                <w:b/>
                                <w:bCs/>
                                <w:color w:val="FFFFFF"/>
                                <w:kern w:val="24"/>
                                <w:sz w:val="16"/>
                                <w:szCs w:val="16"/>
                              </w:rPr>
                              <w:t>Nepriame náklady - Sankcie a pokuty</w:t>
                            </w:r>
                          </w:p>
                          <w:p w14:paraId="78007C36" w14:textId="77777777" w:rsidR="00F244DC" w:rsidRDefault="00F244DC" w:rsidP="00D946EF">
                            <w:pPr>
                              <w:pStyle w:val="Normlnywebov"/>
                              <w:jc w:val="center"/>
                              <w:textAlignment w:val="baseline"/>
                            </w:pPr>
                            <w:r>
                              <w:rPr>
                                <w:rFonts w:ascii="Arial" w:hAnsi="Arial" w:cstheme="minorBidi"/>
                                <w:b/>
                                <w:bCs/>
                                <w:color w:val="FFFFFF"/>
                                <w:kern w:val="24"/>
                                <w:sz w:val="16"/>
                                <w:szCs w:val="16"/>
                              </w:rPr>
                              <w:t xml:space="preserve">  </w:t>
                            </w:r>
                          </w:p>
                          <w:p w14:paraId="45AA0FF7" w14:textId="77777777" w:rsidR="00F244DC" w:rsidRDefault="00F244DC"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1FE77C14" id="_x0000_s1060" style="position:absolute;margin-left:0;margin-top:.4pt;width:298.5pt;height:38.3pt;z-index:2516858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" fillcolor="#00a1de" stroked="f">
                <v:textbox inset="1mm,1mm,1mm,1mm">
                  <w:txbxContent>
                    <w:p w14:paraId="31287440" w14:textId="77777777" w:rsidR="00F244DC" w:rsidRDefault="00F244DC" w:rsidP="00D946EF">
                      <w:pPr>
                        <w:pStyle w:val="Normlnywebov"/>
                        <w:jc w:val="center"/>
                        <w:textAlignment w:val="baseline"/>
                      </w:pPr>
                      <w:r>
                        <w:rPr>
                          <w:rFonts w:ascii="Arial" w:hAnsi="Arial" w:cstheme="minorBidi"/>
                          <w:b/>
                          <w:bCs/>
                          <w:color w:val="FFFFFF"/>
                          <w:kern w:val="24"/>
                          <w:sz w:val="16"/>
                          <w:szCs w:val="16"/>
                        </w:rPr>
                        <w:t>Nepriame náklady - Sankcie a pokuty</w:t>
                      </w:r>
                    </w:p>
                    <w:p w14:paraId="78007C36" w14:textId="77777777" w:rsidR="00F244DC" w:rsidRDefault="00F244DC" w:rsidP="00D946EF">
                      <w:pPr>
                        <w:pStyle w:val="Normlnywebov"/>
                        <w:jc w:val="center"/>
                        <w:textAlignment w:val="baseline"/>
                      </w:pPr>
                      <w:r>
                        <w:rPr>
                          <w:rFonts w:ascii="Arial" w:hAnsi="Arial" w:cstheme="minorBidi"/>
                          <w:b/>
                          <w:bCs/>
                          <w:color w:val="FFFFFF"/>
                          <w:kern w:val="24"/>
                          <w:sz w:val="16"/>
                          <w:szCs w:val="16"/>
                        </w:rPr>
                        <w:t xml:space="preserve">  </w:t>
                      </w:r>
                    </w:p>
                    <w:p w14:paraId="45AA0FF7" w14:textId="77777777" w:rsidR="00F244DC" w:rsidRDefault="00F244DC" w:rsidP="00D946EF">
                      <w:pPr>
                        <w:pStyle w:val="Normlnywebov"/>
                        <w:jc w:val="center"/>
                        <w:textAlignment w:val="baseline"/>
                      </w:pPr>
                      <w:r>
                        <w:rPr>
                          <w:rFonts w:ascii="Arial" w:hAnsi="Arial" w:cstheme="minorBidi"/>
                          <w:i/>
                          <w:iCs/>
                          <w:color w:val="FFFFFF"/>
                          <w:kern w:val="24"/>
                          <w:sz w:val="16"/>
                          <w:szCs w:val="16"/>
                        </w:rPr>
                        <w:t>ročný vplyv na kategóriu dotknutých subjektov</w:t>
                      </w:r>
                    </w:p>
                  </w:txbxContent>
                </v:textbox>
                <w10:wrap type="square" anchorx="margin"/>
              </v:rect>
            </w:pict>
          </mc:Fallback>
        </mc:AlternateContent>
      </w:r>
    </w:p>
    <w:p w14:paraId="1C77823C" w14:textId="77777777" w:rsidR="00D946EF" w:rsidRDefault="00D946EF" w:rsidP="00315BE2">
      <w:pPr>
        <w:spacing w:after="120" w:line="240" w:lineRule="auto"/>
        <w:rPr>
          <w:rFonts w:ascii="Arial" w:eastAsia="Times New Roman" w:hAnsi="Arial" w:cs="Times New Roman"/>
          <w:noProof/>
          <w:color w:val="000000"/>
          <w:lang w:eastAsia="sk-SK"/>
        </w:rPr>
      </w:pPr>
    </w:p>
    <w:p w14:paraId="2FCBF863" w14:textId="77777777" w:rsidR="00D946EF" w:rsidRDefault="00D946EF" w:rsidP="00315BE2">
      <w:pPr>
        <w:spacing w:after="120" w:line="240" w:lineRule="auto"/>
        <w:rPr>
          <w:rFonts w:ascii="Arial" w:eastAsia="Times New Roman" w:hAnsi="Arial" w:cs="Times New Roman"/>
          <w:noProof/>
          <w:color w:val="000000"/>
          <w:lang w:eastAsia="sk-SK"/>
        </w:rPr>
      </w:pPr>
    </w:p>
    <w:p w14:paraId="3F04B778" w14:textId="77777777" w:rsidR="00D946EF" w:rsidRDefault="00D946EF" w:rsidP="00315BE2">
      <w:pPr>
        <w:spacing w:after="120" w:line="240" w:lineRule="auto"/>
        <w:rPr>
          <w:rFonts w:ascii="Arial" w:eastAsia="Times New Roman" w:hAnsi="Arial" w:cs="Times New Roman"/>
          <w:noProof/>
          <w:color w:val="000000"/>
          <w:lang w:eastAsia="sk-SK"/>
        </w:rPr>
      </w:pPr>
      <w:r w:rsidRPr="00D946EF">
        <w:rPr>
          <w:noProof/>
          <w:lang w:eastAsia="sk-SK"/>
        </w:rPr>
        <mc:AlternateContent>
          <mc:Choice Requires="wps">
            <w:drawing>
              <wp:anchor distT="0" distB="0" distL="114300" distR="114300" simplePos="0" relativeHeight="251692032" behindDoc="0" locked="0" layoutInCell="1" allowOverlap="1" wp14:anchorId="3D755B19" wp14:editId="5A34A9CB">
                <wp:simplePos x="0" y="0"/>
                <wp:positionH relativeFrom="column">
                  <wp:posOffset>3829685</wp:posOffset>
                </wp:positionH>
                <wp:positionV relativeFrom="paragraph">
                  <wp:posOffset>119380</wp:posOffset>
                </wp:positionV>
                <wp:extent cx="248285" cy="224790"/>
                <wp:effectExtent l="0" t="0" r="0" b="0"/>
                <wp:wrapNone/>
                <wp:docPr id="16" name="BlokTextu 199">
                  <a:extLst xmlns:a="http://schemas.openxmlformats.org/drawingml/2006/main">
                    <a:ext uri="{FF2B5EF4-FFF2-40B4-BE49-F238E27FC236}">
                      <a16:creationId xmlns:a16="http://schemas.microsoft.com/office/drawing/2014/main" id="{00000000-0008-0000-0300-000071000000}"/>
                    </a:ext>
                  </a:extLst>
                </wp:docPr>
                <wp:cNvGraphicFramePr/>
                <a:graphic xmlns:a="http://schemas.openxmlformats.org/drawingml/2006/main">
                  <a:graphicData uri="http://schemas.microsoft.com/office/word/2010/wordprocessingShape">
                    <wps:wsp>
                      <wps:cNvSpPr txBox="1"/>
                      <wps:spPr>
                        <a:xfrm>
                          <a:off x="0" y="0"/>
                          <a:ext cx="248285" cy="2247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1ACD979" w14:textId="77777777" w:rsidR="00F244DC" w:rsidRDefault="00F244DC" w:rsidP="00D946EF">
                            <w:pPr>
                              <w:pStyle w:val="Normlnywebov"/>
                            </w:pPr>
                            <w:r>
                              <w:rPr>
                                <w:rFonts w:ascii="Arial" w:hAnsi="Arial" w:cs="Arial"/>
                                <w:b/>
                                <w:bCs/>
                                <w:color w:val="000000" w:themeColor="text1"/>
                                <w:sz w:val="18"/>
                                <w:szCs w:val="18"/>
                              </w:rPr>
                              <w:t>x</w:t>
                            </w:r>
                          </w:p>
                        </w:txbxContent>
                      </wps:txbx>
                      <wps:bodyPr vertOverflow="clip" horzOverflow="clip" wrap="none" rtlCol="0" anchor="t">
                        <a:spAutoFit/>
                      </wps:bodyPr>
                    </wps:wsp>
                  </a:graphicData>
                </a:graphic>
              </wp:anchor>
            </w:drawing>
          </mc:Choice>
          <mc:Fallback>
            <w:pict>
              <v:shape w14:anchorId="3D755B19" id="_x0000_s1061" type="#_x0000_t202" style="position:absolute;margin-left:301.55pt;margin-top:9.4pt;width:19.55pt;height:17.7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" filled="f" stroked="f">
                <v:textbox style="mso-fit-shape-to-text:t">
                  <w:txbxContent>
                    <w:p w14:paraId="51ACD979" w14:textId="77777777" w:rsidR="00F244DC" w:rsidRDefault="00F244DC" w:rsidP="00D946EF">
                      <w:pPr>
                        <w:pStyle w:val="Normlnywebov"/>
                      </w:pPr>
                      <w:r>
                        <w:rPr>
                          <w:rFonts w:ascii="Arial" w:hAnsi="Arial" w:cs="Arial"/>
                          <w:b/>
                          <w:bCs/>
                          <w:color w:val="000000" w:themeColor="text1"/>
                          <w:sz w:val="18"/>
                          <w:szCs w:val="18"/>
                        </w:rPr>
                        <w:t>x</w:t>
                      </w:r>
                    </w:p>
                  </w:txbxContent>
                </v:textbox>
              </v:shape>
            </w:pict>
          </mc:Fallback>
        </mc:AlternateContent>
      </w:r>
      <w:r w:rsidRPr="00D946EF">
        <w:rPr>
          <w:noProof/>
          <w:lang w:eastAsia="sk-SK"/>
        </w:rPr>
        <mc:AlternateContent>
          <mc:Choice Requires="wps">
            <w:drawing>
              <wp:anchor distT="0" distB="0" distL="114300" distR="114300" simplePos="0" relativeHeight="251689984" behindDoc="0" locked="0" layoutInCell="1" allowOverlap="1" wp14:anchorId="3162B72D" wp14:editId="3319F870">
                <wp:simplePos x="0" y="0"/>
                <wp:positionH relativeFrom="column">
                  <wp:posOffset>4119880</wp:posOffset>
                </wp:positionH>
                <wp:positionV relativeFrom="paragraph">
                  <wp:posOffset>9525</wp:posOffset>
                </wp:positionV>
                <wp:extent cx="1229360" cy="474980"/>
                <wp:effectExtent l="0" t="0" r="8890" b="1270"/>
                <wp:wrapSquare wrapText="bothSides"/>
                <wp:docPr id="191" name="Rectangle 3">
                  <a:extLst xmlns:a="http://schemas.openxmlformats.org/drawingml/2006/main">
                    <a:ext uri="{FF2B5EF4-FFF2-40B4-BE49-F238E27FC236}">
                      <a16:creationId xmlns:a16="http://schemas.microsoft.com/office/drawing/2014/main" id="{00000000-0008-0000-0300-000025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9360" cy="474980"/>
                        </a:xfrm>
                        <a:prstGeom prst="rect">
                          <a:avLst/>
                        </a:prstGeom>
                        <a:solidFill>
                          <a:srgbClr val="00A1DE"/>
                        </a:solidFill>
                        <a:ln w="9525">
                          <a:noFill/>
                          <a:miter lim="800000"/>
                          <a:headEnd/>
                          <a:tailEnd/>
                        </a:ln>
                      </wps:spPr>
                      <wps:txbx>
                        <w:txbxContent>
                          <w:p w14:paraId="31FEBAC4" w14:textId="77777777" w:rsidR="00F244DC" w:rsidRDefault="00F244DC" w:rsidP="00D946EF">
                            <w:pPr>
                              <w:pStyle w:val="Normlnywebov"/>
                              <w:jc w:val="center"/>
                              <w:textAlignment w:val="baseline"/>
                            </w:pPr>
                            <w:r>
                              <w:rPr>
                                <w:rFonts w:ascii="Arial" w:hAnsi="Arial" w:cstheme="minorBidi"/>
                                <w:b/>
                                <w:bCs/>
                                <w:color w:val="FFFFFF"/>
                                <w:kern w:val="24"/>
                                <w:sz w:val="16"/>
                                <w:szCs w:val="16"/>
                              </w:rPr>
                              <w:t>Počet dotknutých subjektov</w:t>
                            </w:r>
                          </w:p>
                        </w:txbxContent>
                      </wps:txbx>
                      <wps:bodyPr wrap="square" lIns="36000" tIns="36000" rIns="36000" bIns="36000" anchor="ctr"/>
                    </wps:wsp>
                  </a:graphicData>
                </a:graphic>
                <wp14:sizeRelH relativeFrom="margin">
                  <wp14:pctWidth>0</wp14:pctWidth>
                </wp14:sizeRelH>
              </wp:anchor>
            </w:drawing>
          </mc:Choice>
          <mc:Fallback>
            <w:pict>
              <v:rect w14:anchorId="3162B72D" id="_x0000_s1062" style="position:absolute;margin-left:324.4pt;margin-top:.75pt;width:96.8pt;height:37.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" fillcolor="#00a1de" stroked="f">
                <v:textbox inset="1mm,1mm,1mm,1mm">
                  <w:txbxContent>
                    <w:p w14:paraId="31FEBAC4" w14:textId="77777777" w:rsidR="00F244DC" w:rsidRDefault="00F244DC" w:rsidP="00D946EF">
                      <w:pPr>
                        <w:pStyle w:val="Normlnywebov"/>
                        <w:jc w:val="center"/>
                        <w:textAlignment w:val="baseline"/>
                      </w:pPr>
                      <w:r>
                        <w:rPr>
                          <w:rFonts w:ascii="Arial" w:hAnsi="Arial" w:cstheme="minorBidi"/>
                          <w:b/>
                          <w:bCs/>
                          <w:color w:val="FFFFFF"/>
                          <w:kern w:val="24"/>
                          <w:sz w:val="16"/>
                          <w:szCs w:val="16"/>
                        </w:rPr>
                        <w:t>Počet dotknutých subjektov</w:t>
                      </w:r>
                    </w:p>
                  </w:txbxContent>
                </v:textbox>
                <w10:wrap type="square"/>
              </v:rect>
            </w:pict>
          </mc:Fallback>
        </mc:AlternateContent>
      </w:r>
      <w:r w:rsidRPr="00D946EF">
        <w:rPr>
          <w:noProof/>
          <w:lang w:eastAsia="sk-SK"/>
        </w:rPr>
        <mc:AlternateContent>
          <mc:Choice Requires="wps">
            <w:drawing>
              <wp:anchor distT="0" distB="0" distL="114300" distR="114300" simplePos="0" relativeHeight="251687936" behindDoc="0" locked="0" layoutInCell="1" allowOverlap="1" wp14:anchorId="065CB848" wp14:editId="2E166299">
                <wp:simplePos x="0" y="0"/>
                <wp:positionH relativeFrom="margin">
                  <wp:align>left</wp:align>
                </wp:positionH>
                <wp:positionV relativeFrom="paragraph">
                  <wp:posOffset>28575</wp:posOffset>
                </wp:positionV>
                <wp:extent cx="3790950" cy="474980"/>
                <wp:effectExtent l="0" t="0" r="0" b="1270"/>
                <wp:wrapSquare wrapText="bothSides"/>
                <wp:docPr id="190" name="Rectangle 3">
                  <a:extLst xmlns:a="http://schemas.openxmlformats.org/drawingml/2006/main">
                    <a:ext uri="{FF2B5EF4-FFF2-40B4-BE49-F238E27FC236}">
                      <a16:creationId xmlns:a16="http://schemas.microsoft.com/office/drawing/2014/main" id="{00000000-0008-0000-0300-000022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74980"/>
                        </a:xfrm>
                        <a:prstGeom prst="rect">
                          <a:avLst/>
                        </a:prstGeom>
                        <a:solidFill>
                          <a:srgbClr val="00A1DE"/>
                        </a:solidFill>
                        <a:ln w="9525">
                          <a:noFill/>
                          <a:miter lim="800000"/>
                          <a:headEnd/>
                          <a:tailEnd/>
                        </a:ln>
                      </wps:spPr>
                      <wps:txbx>
                        <w:txbxContent>
                          <w:p w14:paraId="52F6C4A2" w14:textId="77777777" w:rsidR="00F244DC" w:rsidRDefault="00F244DC" w:rsidP="00D946EF">
                            <w:pPr>
                              <w:pStyle w:val="Normlnywebov"/>
                              <w:jc w:val="center"/>
                              <w:textAlignment w:val="baseline"/>
                            </w:pPr>
                            <w:r>
                              <w:rPr>
                                <w:rFonts w:ascii="Arial" w:hAnsi="Arial" w:cstheme="minorBidi"/>
                                <w:b/>
                                <w:bCs/>
                                <w:color w:val="FFFFFF"/>
                                <w:kern w:val="24"/>
                                <w:sz w:val="16"/>
                                <w:szCs w:val="16"/>
                              </w:rPr>
                              <w:t>Iné nepriame náklady</w:t>
                            </w:r>
                          </w:p>
                          <w:p w14:paraId="5FE26B51" w14:textId="77777777" w:rsidR="00F244DC" w:rsidRDefault="00F244DC" w:rsidP="00D946EF">
                            <w:pPr>
                              <w:pStyle w:val="Normlnywebov"/>
                              <w:jc w:val="center"/>
                              <w:textAlignment w:val="baseline"/>
                            </w:pPr>
                            <w:r>
                              <w:rPr>
                                <w:rFonts w:ascii="Arial" w:hAnsi="Arial" w:cstheme="minorBidi"/>
                                <w:color w:val="FFFFFF"/>
                                <w:kern w:val="24"/>
                                <w:sz w:val="16"/>
                                <w:szCs w:val="16"/>
                              </w:rPr>
                              <w:t xml:space="preserve"> </w:t>
                            </w:r>
                          </w:p>
                          <w:p w14:paraId="0C3BF4EB" w14:textId="77777777" w:rsidR="00F244DC" w:rsidRDefault="00F244DC" w:rsidP="00D946EF">
                            <w:pPr>
                              <w:pStyle w:val="Normlnywebov"/>
                              <w:jc w:val="center"/>
                              <w:textAlignment w:val="baseline"/>
                            </w:pPr>
                            <w:r>
                              <w:rPr>
                                <w:rFonts w:ascii="Arial" w:hAnsi="Arial" w:cstheme="minorBidi"/>
                                <w:i/>
                                <w:iCs/>
                                <w:color w:val="FFFFFF"/>
                                <w:kern w:val="24"/>
                                <w:sz w:val="16"/>
                                <w:szCs w:val="16"/>
                              </w:rPr>
                              <w:t>na jedného podnikateľa</w:t>
                            </w:r>
                            <w:r>
                              <w:rPr>
                                <w:rFonts w:ascii="Arial" w:hAnsi="Arial" w:cstheme="minorBidi"/>
                                <w:color w:val="FFFFFF"/>
                                <w:kern w:val="24"/>
                                <w:sz w:val="16"/>
                                <w:szCs w:val="16"/>
                              </w:rPr>
                              <w:t xml:space="preserve"> </w:t>
                            </w:r>
                          </w:p>
                        </w:txbxContent>
                      </wps:txbx>
                      <wps:bodyPr wrap="square" lIns="36000" tIns="36000" rIns="36000" bIns="36000" anchor="ctr">
                        <a:noAutofit/>
                      </wps:bodyPr>
                    </wps:wsp>
                  </a:graphicData>
                </a:graphic>
                <wp14:sizeRelH relativeFrom="margin">
                  <wp14:pctWidth>0</wp14:pctWidth>
                </wp14:sizeRelH>
              </wp:anchor>
            </w:drawing>
          </mc:Choice>
          <mc:Fallback>
            <w:pict>
              <v:rect w14:anchorId="065CB848" id="_x0000_s1063" style="position:absolute;margin-left:0;margin-top:2.25pt;width:298.5pt;height:37.4pt;z-index:2516879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" fillcolor="#00a1de" stroked="f">
                <v:textbox inset="1mm,1mm,1mm,1mm">
                  <w:txbxContent>
                    <w:p w14:paraId="52F6C4A2" w14:textId="77777777" w:rsidR="00F244DC" w:rsidRDefault="00F244DC" w:rsidP="00D946EF">
                      <w:pPr>
                        <w:pStyle w:val="Normlnywebov"/>
                        <w:jc w:val="center"/>
                        <w:textAlignment w:val="baseline"/>
                      </w:pPr>
                      <w:r>
                        <w:rPr>
                          <w:rFonts w:ascii="Arial" w:hAnsi="Arial" w:cstheme="minorBidi"/>
                          <w:b/>
                          <w:bCs/>
                          <w:color w:val="FFFFFF"/>
                          <w:kern w:val="24"/>
                          <w:sz w:val="16"/>
                          <w:szCs w:val="16"/>
                        </w:rPr>
                        <w:t>Iné nepriame náklady</w:t>
                      </w:r>
                    </w:p>
                    <w:p w14:paraId="5FE26B51" w14:textId="77777777" w:rsidR="00F244DC" w:rsidRDefault="00F244DC" w:rsidP="00D946EF">
                      <w:pPr>
                        <w:pStyle w:val="Normlnywebov"/>
                        <w:jc w:val="center"/>
                        <w:textAlignment w:val="baseline"/>
                      </w:pPr>
                      <w:r>
                        <w:rPr>
                          <w:rFonts w:ascii="Arial" w:hAnsi="Arial" w:cstheme="minorBidi"/>
                          <w:color w:val="FFFFFF"/>
                          <w:kern w:val="24"/>
                          <w:sz w:val="16"/>
                          <w:szCs w:val="16"/>
                        </w:rPr>
                        <w:t xml:space="preserve"> </w:t>
                      </w:r>
                    </w:p>
                    <w:p w14:paraId="0C3BF4EB" w14:textId="77777777" w:rsidR="00F244DC" w:rsidRDefault="00F244DC" w:rsidP="00D946EF">
                      <w:pPr>
                        <w:pStyle w:val="Normlnywebov"/>
                        <w:jc w:val="center"/>
                        <w:textAlignment w:val="baseline"/>
                      </w:pPr>
                      <w:r>
                        <w:rPr>
                          <w:rFonts w:ascii="Arial" w:hAnsi="Arial" w:cstheme="minorBidi"/>
                          <w:i/>
                          <w:iCs/>
                          <w:color w:val="FFFFFF"/>
                          <w:kern w:val="24"/>
                          <w:sz w:val="16"/>
                          <w:szCs w:val="16"/>
                        </w:rPr>
                        <w:t>na jedného podnikateľa</w:t>
                      </w:r>
                      <w:r>
                        <w:rPr>
                          <w:rFonts w:ascii="Arial" w:hAnsi="Arial" w:cstheme="minorBidi"/>
                          <w:color w:val="FFFFFF"/>
                          <w:kern w:val="24"/>
                          <w:sz w:val="16"/>
                          <w:szCs w:val="16"/>
                        </w:rPr>
                        <w:t xml:space="preserve"> </w:t>
                      </w:r>
                    </w:p>
                  </w:txbxContent>
                </v:textbox>
                <w10:wrap type="square" anchorx="margin"/>
              </v:rect>
            </w:pict>
          </mc:Fallback>
        </mc:AlternateContent>
      </w:r>
    </w:p>
    <w:p w14:paraId="32FF57B4" w14:textId="77777777" w:rsidR="00D946EF" w:rsidRDefault="00D946EF" w:rsidP="00315BE2">
      <w:pPr>
        <w:spacing w:after="120" w:line="240" w:lineRule="auto"/>
        <w:rPr>
          <w:rFonts w:ascii="Arial" w:eastAsia="Times New Roman" w:hAnsi="Arial" w:cs="Times New Roman"/>
          <w:noProof/>
          <w:color w:val="000000"/>
          <w:lang w:eastAsia="sk-SK"/>
        </w:rPr>
      </w:pPr>
    </w:p>
    <w:p w14:paraId="08D45775" w14:textId="77777777" w:rsidR="00D946EF" w:rsidRPr="00895898" w:rsidRDefault="00D946EF" w:rsidP="00315BE2">
      <w:pPr>
        <w:spacing w:after="120" w:line="240" w:lineRule="auto"/>
        <w:rPr>
          <w:rFonts w:ascii="Arial" w:eastAsia="Times New Roman" w:hAnsi="Arial" w:cs="Times New Roman"/>
          <w:noProof/>
          <w:color w:val="000000"/>
          <w:lang w:eastAsia="sk-SK"/>
        </w:rPr>
      </w:pPr>
    </w:p>
    <w:p w14:paraId="552BC66B" w14:textId="77777777" w:rsidR="00D946EF" w:rsidRDefault="00D946EF" w:rsidP="00315BE2">
      <w:pPr>
        <w:spacing w:after="120" w:line="240" w:lineRule="auto"/>
        <w:rPr>
          <w:rFonts w:ascii="Times New Roman" w:eastAsia="Calibri" w:hAnsi="Times New Roman" w:cs="Times New Roman"/>
          <w:i/>
        </w:rPr>
      </w:pPr>
    </w:p>
    <w:p w14:paraId="0B67E971" w14:textId="77777777" w:rsidR="00D946EF" w:rsidRDefault="00D946EF" w:rsidP="00315BE2">
      <w:pPr>
        <w:spacing w:after="120" w:line="240" w:lineRule="auto"/>
        <w:rPr>
          <w:rFonts w:ascii="Times New Roman" w:eastAsia="Calibri" w:hAnsi="Times New Roman" w:cs="Times New Roman"/>
          <w:i/>
        </w:rPr>
      </w:pPr>
    </w:p>
    <w:p w14:paraId="2C733D1D" w14:textId="77777777" w:rsidR="00315BE2" w:rsidRPr="00895898" w:rsidRDefault="005D39D8" w:rsidP="00315BE2">
      <w:pPr>
        <w:spacing w:after="120" w:line="240" w:lineRule="auto"/>
        <w:rPr>
          <w:rFonts w:ascii="Times New Roman" w:eastAsia="Calibri" w:hAnsi="Times New Roman" w:cs="Times New Roman"/>
        </w:rPr>
      </w:pPr>
      <w:r>
        <w:rPr>
          <w:rFonts w:ascii="Arial" w:eastAsia="Times New Roman" w:hAnsi="Arial" w:cs="Times New Roman"/>
          <w:noProof/>
          <w:color w:val="000000"/>
          <w:sz w:val="19"/>
          <w:szCs w:val="48"/>
          <w:lang w:eastAsia="sk-SK"/>
        </w:rPr>
        <mc:AlternateContent>
          <mc:Choice Requires="wpg">
            <w:drawing>
              <wp:anchor distT="0" distB="0" distL="114300" distR="114300" simplePos="0" relativeHeight="251652096" behindDoc="0" locked="0" layoutInCell="1" allowOverlap="1" wp14:anchorId="2BD14327" wp14:editId="1609F228">
                <wp:simplePos x="0" y="0"/>
                <wp:positionH relativeFrom="column">
                  <wp:posOffset>-4445</wp:posOffset>
                </wp:positionH>
                <wp:positionV relativeFrom="paragraph">
                  <wp:posOffset>238125</wp:posOffset>
                </wp:positionV>
                <wp:extent cx="4529455" cy="445770"/>
                <wp:effectExtent l="0" t="0" r="0" b="0"/>
                <wp:wrapNone/>
                <wp:docPr id="224" name="Skupina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29455" cy="445770"/>
                          <a:chOff x="0" y="0"/>
                          <a:chExt cx="3971925" cy="445770"/>
                        </a:xfrm>
                      </wpg:grpSpPr>
                      <wps:wsp>
                        <wps:cNvPr id="237" name="Textové pole 237"/>
                        <wps:cNvSpPr txBox="1">
                          <a:spLocks noChangeArrowheads="1"/>
                        </wps:cNvSpPr>
                        <wps:spPr bwMode="auto">
                          <a:xfrm>
                            <a:off x="3105150" y="0"/>
                            <a:ext cx="866775" cy="445770"/>
                          </a:xfrm>
                          <a:prstGeom prst="rect">
                            <a:avLst/>
                          </a:prstGeom>
                          <a:solidFill>
                            <a:srgbClr val="92D050"/>
                          </a:solidFill>
                          <a:ln w="9525">
                            <a:noFill/>
                            <a:miter lim="800000"/>
                            <a:headEnd/>
                            <a:tailEnd/>
                          </a:ln>
                        </wps:spPr>
                        <wps:txbx>
                          <w:txbxContent>
                            <w:p w14:paraId="05ACC84C" w14:textId="77777777" w:rsidR="00F244DC" w:rsidRPr="00895898" w:rsidRDefault="00F244DC"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wps:txbx>
                        <wps:bodyPr rot="0" vert="horz" wrap="square" lIns="91440" tIns="45720" rIns="91440" bIns="45720" anchor="ctr" anchorCtr="0">
                          <a:noAutofit/>
                        </wps:bodyPr>
                      </wps:wsp>
                      <wpg:grpSp>
                        <wpg:cNvPr id="240" name="Skupina 240"/>
                        <wpg:cNvGrpSpPr/>
                        <wpg:grpSpPr>
                          <a:xfrm>
                            <a:off x="0" y="0"/>
                            <a:ext cx="2874010" cy="445770"/>
                            <a:chOff x="0" y="0"/>
                            <a:chExt cx="2874010" cy="445770"/>
                          </a:xfrm>
                        </wpg:grpSpPr>
                        <wps:wsp>
                          <wps:cNvPr id="242" name="Textové pole 2"/>
                          <wps:cNvSpPr txBox="1">
                            <a:spLocks noChangeArrowheads="1"/>
                          </wps:cNvSpPr>
                          <wps:spPr bwMode="auto">
                            <a:xfrm>
                              <a:off x="790575" y="95250"/>
                              <a:ext cx="100965" cy="304800"/>
                            </a:xfrm>
                            <a:prstGeom prst="rect">
                              <a:avLst/>
                            </a:prstGeom>
                            <a:noFill/>
                            <a:ln w="9525">
                              <a:noFill/>
                              <a:miter lim="800000"/>
                              <a:headEnd/>
                              <a:tailEnd/>
                            </a:ln>
                          </wps:spPr>
                          <wps:txbx>
                            <w:txbxContent>
                              <w:p w14:paraId="420D065B" w14:textId="77777777" w:rsidR="00F244DC" w:rsidRDefault="00F244DC" w:rsidP="00315BE2">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43" name="Textové pole 2"/>
                          <wps:cNvSpPr txBox="1">
                            <a:spLocks noChangeArrowheads="1"/>
                          </wps:cNvSpPr>
                          <wps:spPr bwMode="auto">
                            <a:xfrm>
                              <a:off x="1828800" y="85725"/>
                              <a:ext cx="85090" cy="342900"/>
                            </a:xfrm>
                            <a:prstGeom prst="rect">
                              <a:avLst/>
                            </a:prstGeom>
                            <a:noFill/>
                            <a:ln w="9525">
                              <a:noFill/>
                              <a:miter lim="800000"/>
                              <a:headEnd/>
                              <a:tailEnd/>
                            </a:ln>
                          </wps:spPr>
                          <wps:txbx>
                            <w:txbxContent>
                              <w:p w14:paraId="543A5E1B" w14:textId="77777777" w:rsidR="00F244DC" w:rsidRDefault="00F244DC" w:rsidP="00315BE2">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50" name="Textové pole 2"/>
                          <wps:cNvSpPr txBox="1">
                            <a:spLocks noChangeArrowheads="1"/>
                          </wps:cNvSpPr>
                          <wps:spPr bwMode="auto">
                            <a:xfrm>
                              <a:off x="2828925" y="95250"/>
                              <a:ext cx="45085" cy="257175"/>
                            </a:xfrm>
                            <a:prstGeom prst="rect">
                              <a:avLst/>
                            </a:prstGeom>
                            <a:noFill/>
                            <a:ln w="9525">
                              <a:noFill/>
                              <a:miter lim="800000"/>
                              <a:headEnd/>
                              <a:tailEnd/>
                            </a:ln>
                          </wps:spPr>
                          <wps:txbx>
                            <w:txbxContent>
                              <w:p w14:paraId="515D847D" w14:textId="77777777" w:rsidR="00F244DC" w:rsidRDefault="00F244DC" w:rsidP="00315BE2">
                                <w:pPr>
                                  <w:pStyle w:val="Normlnywebov"/>
                                  <w:spacing w:after="160" w:line="256" w:lineRule="auto"/>
                                </w:pPr>
                                <w:r>
                                  <w:rPr>
                                    <w:rFonts w:ascii="Calibri" w:eastAsia="Calibri" w:hAnsi="Calibri"/>
                                    <w:sz w:val="22"/>
                                    <w:szCs w:val="22"/>
                                  </w:rPr>
                                  <w:t>x</w:t>
                                </w:r>
                              </w:p>
                            </w:txbxContent>
                          </wps:txbx>
                          <wps:bodyPr rot="0" vert="horz" wrap="square" lIns="91440" tIns="45720" rIns="91440" bIns="45720" anchor="t" anchorCtr="0">
                            <a:noAutofit/>
                          </wps:bodyPr>
                        </wps:wsp>
                        <wps:wsp>
                          <wps:cNvPr id="251" name="Textové pole 2"/>
                          <wps:cNvSpPr txBox="1">
                            <a:spLocks noChangeArrowheads="1"/>
                          </wps:cNvSpPr>
                          <wps:spPr bwMode="auto">
                            <a:xfrm>
                              <a:off x="0" y="0"/>
                              <a:ext cx="733425" cy="445770"/>
                            </a:xfrm>
                            <a:prstGeom prst="rect">
                              <a:avLst/>
                            </a:prstGeom>
                            <a:solidFill>
                              <a:srgbClr val="92D050"/>
                            </a:solidFill>
                            <a:ln w="9525">
                              <a:noFill/>
                              <a:miter lim="800000"/>
                              <a:headEnd/>
                              <a:tailEnd/>
                            </a:ln>
                          </wps:spPr>
                          <wps:txbx>
                            <w:txbxContent>
                              <w:p w14:paraId="0EC1EB99" w14:textId="4E5285AE" w:rsidR="00F244DC" w:rsidRPr="00895898" w:rsidRDefault="00F244DC"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s:wsp>
                          <wps:cNvPr id="252" name="Textové pole 2"/>
                          <wps:cNvSpPr txBox="1">
                            <a:spLocks noChangeArrowheads="1"/>
                          </wps:cNvSpPr>
                          <wps:spPr bwMode="auto">
                            <a:xfrm>
                              <a:off x="1047750" y="0"/>
                              <a:ext cx="733425" cy="445770"/>
                            </a:xfrm>
                            <a:prstGeom prst="rect">
                              <a:avLst/>
                            </a:prstGeom>
                            <a:solidFill>
                              <a:srgbClr val="92D050"/>
                            </a:solidFill>
                            <a:ln w="9525">
                              <a:noFill/>
                              <a:miter lim="800000"/>
                              <a:headEnd/>
                              <a:tailEnd/>
                            </a:ln>
                          </wps:spPr>
                          <wps:txbx>
                            <w:txbxContent>
                              <w:p w14:paraId="56F78D80" w14:textId="445A9F6D" w:rsidR="00F244DC" w:rsidRPr="00895898" w:rsidRDefault="00F244DC"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w:t>
                                </w:r>
                                <w:r>
                                  <w:rPr>
                                    <w:rFonts w:ascii="Arial" w:hAnsi="Arial"/>
                                    <w:color w:val="FFFFFF"/>
                                    <w:kern w:val="24"/>
                                    <w:sz w:val="16"/>
                                    <w:szCs w:val="16"/>
                                  </w:rPr>
                                  <w:t xml:space="preserve"> ***</w:t>
                                </w:r>
                                <w:r w:rsidRPr="00895898">
                                  <w:rPr>
                                    <w:rFonts w:ascii="Arial" w:hAnsi="Arial"/>
                                    <w:color w:val="FFFFFF"/>
                                    <w:kern w:val="24"/>
                                    <w:sz w:val="16"/>
                                    <w:szCs w:val="16"/>
                                  </w:rPr>
                                  <w:t xml:space="preserve"> </w:t>
                                </w:r>
                              </w:p>
                            </w:txbxContent>
                          </wps:txbx>
                          <wps:bodyPr rot="0" vert="horz" wrap="square" lIns="91440" tIns="45720" rIns="91440" bIns="45720" anchor="ctr" anchorCtr="0">
                            <a:noAutofit/>
                          </wps:bodyPr>
                        </wps:wsp>
                        <wps:wsp>
                          <wps:cNvPr id="253" name="Textové pole 2"/>
                          <wps:cNvSpPr txBox="1">
                            <a:spLocks noChangeArrowheads="1"/>
                          </wps:cNvSpPr>
                          <wps:spPr bwMode="auto">
                            <a:xfrm>
                              <a:off x="2066925" y="0"/>
                              <a:ext cx="733425" cy="445770"/>
                            </a:xfrm>
                            <a:prstGeom prst="rect">
                              <a:avLst/>
                            </a:prstGeom>
                            <a:solidFill>
                              <a:srgbClr val="92D050"/>
                            </a:solidFill>
                            <a:ln w="9525">
                              <a:noFill/>
                              <a:miter lim="800000"/>
                              <a:headEnd/>
                              <a:tailEnd/>
                            </a:ln>
                          </wps:spPr>
                          <wps:txbx>
                            <w:txbxContent>
                              <w:p w14:paraId="7546B991" w14:textId="0966E796" w:rsidR="00F244DC" w:rsidRPr="00895898" w:rsidRDefault="00F244DC"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wps:txbx>
                          <wps:bodyPr rot="0" vert="horz" wrap="square" lIns="91440" tIns="45720" rIns="91440" bIns="45720" anchor="ctr" anchorCtr="0">
                            <a:noAutofit/>
                          </wps:bodyPr>
                        </wps:wsp>
                      </wpg:grpSp>
                    </wpg:wgp>
                  </a:graphicData>
                </a:graphic>
                <wp14:sizeRelH relativeFrom="margin">
                  <wp14:pctWidth>0</wp14:pctWidth>
                </wp14:sizeRelH>
                <wp14:sizeRelV relativeFrom="page">
                  <wp14:pctHeight>0</wp14:pctHeight>
                </wp14:sizeRelV>
              </wp:anchor>
            </w:drawing>
          </mc:Choice>
          <mc:Fallback>
            <w:pict>
              <v:group w14:anchorId="2BD14327" id="Skupina 119" o:spid="_x0000_s1064" style="position:absolute;margin-left:-.35pt;margin-top:18.75pt;width:356.65pt;height:35.1pt;z-index:251652096;mso-width-relative:margin" coordsize="39719,4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">
                <v:shape id="Textové pole 237" o:spid="_x0000_s1065" type="#_x0000_t202" style="position:absolute;left:31051;width:8668;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" fillcolor="#92d050" stroked="f">
                  <v:textbox>
                    <w:txbxContent>
                      <w:p w14:paraId="05ACC84C" w14:textId="77777777" w:rsidR="00F244DC" w:rsidRPr="00895898" w:rsidRDefault="00F244DC"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Počet dotknutých subjektov</w:t>
                        </w:r>
                      </w:p>
                    </w:txbxContent>
                  </v:textbox>
                </v:shape>
                <v:group id="Skupina 240" o:spid="_x0000_s1066" style="position:absolute;width:28740;height:4457" coordsize="28740,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shape id="Textové pole 2" o:spid="_x0000_s1067" type="#_x0000_t202" style="position:absolute;left:7905;top:952;width:1010;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14:paraId="420D065B" w14:textId="77777777" w:rsidR="00F244DC" w:rsidRDefault="00F244DC" w:rsidP="00315BE2">
                          <w:pPr>
                            <w:pStyle w:val="Normlnywebov"/>
                            <w:spacing w:after="160" w:line="256" w:lineRule="auto"/>
                          </w:pPr>
                          <w:r>
                            <w:rPr>
                              <w:rFonts w:ascii="Calibri" w:eastAsia="Calibri" w:hAnsi="Calibri"/>
                              <w:sz w:val="22"/>
                              <w:szCs w:val="22"/>
                            </w:rPr>
                            <w:t>x</w:t>
                          </w:r>
                        </w:p>
                      </w:txbxContent>
                    </v:textbox>
                  </v:shape>
                  <v:shape id="Textové pole 2" o:spid="_x0000_s1068" type="#_x0000_t202" style="position:absolute;left:18288;top:857;width:85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543A5E1B" w14:textId="77777777" w:rsidR="00F244DC" w:rsidRDefault="00F244DC" w:rsidP="00315BE2">
                          <w:pPr>
                            <w:pStyle w:val="Normlnywebov"/>
                            <w:spacing w:after="160" w:line="256" w:lineRule="auto"/>
                          </w:pPr>
                          <w:r>
                            <w:rPr>
                              <w:rFonts w:ascii="Calibri" w:eastAsia="Calibri" w:hAnsi="Calibri"/>
                              <w:sz w:val="22"/>
                              <w:szCs w:val="22"/>
                            </w:rPr>
                            <w:t>x</w:t>
                          </w:r>
                        </w:p>
                      </w:txbxContent>
                    </v:textbox>
                  </v:shape>
                  <v:shape id="Textové pole 2" o:spid="_x0000_s1069" type="#_x0000_t202" style="position:absolute;left:28289;top:952;width:451;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" filled="f" stroked="f">
                    <v:textbox>
                      <w:txbxContent>
                        <w:p w14:paraId="515D847D" w14:textId="77777777" w:rsidR="00F244DC" w:rsidRDefault="00F244DC" w:rsidP="00315BE2">
                          <w:pPr>
                            <w:pStyle w:val="Normlnywebov"/>
                            <w:spacing w:after="160" w:line="256" w:lineRule="auto"/>
                          </w:pPr>
                          <w:r>
                            <w:rPr>
                              <w:rFonts w:ascii="Calibri" w:eastAsia="Calibri" w:hAnsi="Calibri"/>
                              <w:sz w:val="22"/>
                              <w:szCs w:val="22"/>
                            </w:rPr>
                            <w:t>x</w:t>
                          </w:r>
                        </w:p>
                      </w:txbxContent>
                    </v:textbox>
                  </v:shape>
                  <v:shape id="Textové pole 2" o:spid="_x0000_s1070" type="#_x0000_t202" style="position:absolute;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" fillcolor="#92d050" stroked="f">
                    <v:textbox>
                      <w:txbxContent>
                        <w:p w14:paraId="0EC1EB99" w14:textId="4E5285AE" w:rsidR="00F244DC" w:rsidRPr="00895898" w:rsidRDefault="00F244DC"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Čas</w:t>
                          </w:r>
                          <w:r>
                            <w:rPr>
                              <w:rFonts w:ascii="Arial" w:hAnsi="Arial"/>
                              <w:color w:val="FFFFFF"/>
                              <w:kern w:val="24"/>
                              <w:sz w:val="16"/>
                              <w:szCs w:val="16"/>
                            </w:rPr>
                            <w:t xml:space="preserve"> **</w:t>
                          </w:r>
                        </w:p>
                      </w:txbxContent>
                    </v:textbox>
                  </v:shape>
                  <v:shape id="Textové pole 2" o:spid="_x0000_s1071" type="#_x0000_t202" style="position:absolute;left:10477;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" fillcolor="#92d050" stroked="f">
                    <v:textbox>
                      <w:txbxContent>
                        <w:p w14:paraId="56F78D80" w14:textId="445A9F6D" w:rsidR="00F244DC" w:rsidRPr="00895898" w:rsidRDefault="00F244DC"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Tarifa</w:t>
                          </w:r>
                          <w:r>
                            <w:rPr>
                              <w:rFonts w:ascii="Arial" w:hAnsi="Arial"/>
                              <w:color w:val="FFFFFF"/>
                              <w:kern w:val="24"/>
                              <w:sz w:val="16"/>
                              <w:szCs w:val="16"/>
                            </w:rPr>
                            <w:t xml:space="preserve"> ***</w:t>
                          </w:r>
                          <w:r w:rsidRPr="00895898">
                            <w:rPr>
                              <w:rFonts w:ascii="Arial" w:hAnsi="Arial"/>
                              <w:color w:val="FFFFFF"/>
                              <w:kern w:val="24"/>
                              <w:sz w:val="16"/>
                              <w:szCs w:val="16"/>
                            </w:rPr>
                            <w:t xml:space="preserve"> </w:t>
                          </w:r>
                        </w:p>
                      </w:txbxContent>
                    </v:textbox>
                  </v:shape>
                  <v:shape id="Textové pole 2" o:spid="_x0000_s1072" type="#_x0000_t202" style="position:absolute;left:20669;width:7334;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" fillcolor="#92d050" stroked="f">
                    <v:textbox>
                      <w:txbxContent>
                        <w:p w14:paraId="7546B991" w14:textId="0966E796" w:rsidR="00F244DC" w:rsidRPr="00895898" w:rsidRDefault="00F244DC" w:rsidP="00315BE2">
                          <w:pPr>
                            <w:pStyle w:val="Normlnywebov"/>
                            <w:jc w:val="center"/>
                            <w:textAlignment w:val="baseline"/>
                            <w:rPr>
                              <w:rFonts w:ascii="Arial" w:hAnsi="Arial"/>
                              <w:color w:val="FFFFFF"/>
                              <w:kern w:val="24"/>
                              <w:sz w:val="16"/>
                              <w:szCs w:val="16"/>
                            </w:rPr>
                          </w:pPr>
                          <w:r w:rsidRPr="00895898">
                            <w:rPr>
                              <w:rFonts w:ascii="Arial" w:hAnsi="Arial"/>
                              <w:color w:val="FFFFFF"/>
                              <w:kern w:val="24"/>
                              <w:sz w:val="16"/>
                              <w:szCs w:val="16"/>
                            </w:rPr>
                            <w:t>Frekvencia</w:t>
                          </w:r>
                          <w:r>
                            <w:rPr>
                              <w:rFonts w:ascii="Arial" w:hAnsi="Arial"/>
                              <w:color w:val="FFFFFF"/>
                              <w:kern w:val="24"/>
                              <w:sz w:val="16"/>
                              <w:szCs w:val="16"/>
                            </w:rPr>
                            <w:t xml:space="preserve"> *</w:t>
                          </w:r>
                        </w:p>
                      </w:txbxContent>
                    </v:textbox>
                  </v:shape>
                </v:group>
              </v:group>
            </w:pict>
          </mc:Fallback>
        </mc:AlternateContent>
      </w:r>
      <w:r w:rsidR="00315BE2" w:rsidRPr="00895898">
        <w:rPr>
          <w:rFonts w:ascii="Times New Roman" w:eastAsia="Calibri" w:hAnsi="Times New Roman" w:cs="Times New Roman"/>
          <w:i/>
        </w:rPr>
        <w:t xml:space="preserve">Administratívne náklady na celé podnikateľské prostredie </w:t>
      </w:r>
      <w:r w:rsidR="00315BE2" w:rsidRPr="00895898">
        <w:rPr>
          <w:rFonts w:ascii="Times New Roman" w:eastAsia="Calibri" w:hAnsi="Times New Roman" w:cs="Times New Roman"/>
        </w:rPr>
        <w:t>sú vyčíslené na základe vzorca:</w:t>
      </w:r>
    </w:p>
    <w:p w14:paraId="5BFC49B1" w14:textId="77777777" w:rsidR="00315BE2" w:rsidRPr="00895898" w:rsidRDefault="00315BE2" w:rsidP="00315BE2">
      <w:pPr>
        <w:spacing w:after="120" w:line="240" w:lineRule="auto"/>
        <w:rPr>
          <w:rFonts w:ascii="Times New Roman" w:eastAsia="Times New Roman" w:hAnsi="Times New Roman" w:cs="Times New Roman"/>
          <w:color w:val="000000"/>
        </w:rPr>
      </w:pPr>
    </w:p>
    <w:p w14:paraId="78A3E211" w14:textId="77777777" w:rsidR="00315BE2" w:rsidRPr="00895898" w:rsidRDefault="00315BE2" w:rsidP="00315BE2">
      <w:pPr>
        <w:spacing w:after="120" w:line="240" w:lineRule="auto"/>
        <w:rPr>
          <w:rFonts w:ascii="Times New Roman" w:eastAsia="Times New Roman" w:hAnsi="Times New Roman" w:cs="Times New Roman"/>
          <w:i/>
          <w:color w:val="000000"/>
        </w:rPr>
      </w:pPr>
    </w:p>
    <w:p w14:paraId="42248D0D" w14:textId="412550F9" w:rsidR="00315BE2" w:rsidRDefault="00315BE2" w:rsidP="00315BE2">
      <w:pPr>
        <w:spacing w:after="120" w:line="240" w:lineRule="auto"/>
        <w:rPr>
          <w:rFonts w:ascii="Times New Roman" w:eastAsia="Calibri" w:hAnsi="Times New Roman" w:cs="Times New Roman"/>
          <w:i/>
        </w:rPr>
      </w:pPr>
    </w:p>
    <w:p w14:paraId="61506029" w14:textId="77777777" w:rsidR="003A686F" w:rsidRPr="00895898" w:rsidRDefault="003A686F" w:rsidP="003A686F">
      <w:pPr>
        <w:spacing w:after="120" w:line="240" w:lineRule="auto"/>
        <w:rPr>
          <w:rFonts w:ascii="Times New Roman" w:eastAsia="Times New Roman" w:hAnsi="Times New Roman" w:cs="Times New Roman"/>
          <w:i/>
        </w:rPr>
      </w:pPr>
      <w:r w:rsidRPr="00895898">
        <w:rPr>
          <w:rFonts w:ascii="Times New Roman" w:eastAsia="Times New Roman" w:hAnsi="Times New Roman" w:cs="Times New Roman"/>
          <w:i/>
          <w:lang w:val="en-US"/>
        </w:rPr>
        <w:t xml:space="preserve">* </w:t>
      </w:r>
      <w:r w:rsidRPr="00895898">
        <w:rPr>
          <w:rFonts w:ascii="Times New Roman" w:eastAsia="Times New Roman" w:hAnsi="Times New Roman" w:cs="Times New Roman"/>
          <w:i/>
        </w:rPr>
        <w:t xml:space="preserve">Pokyny k vyplneniu frekvencie plnenia povinnosti sú uvedené </w:t>
      </w:r>
      <w:proofErr w:type="gramStart"/>
      <w:r w:rsidRPr="00895898">
        <w:rPr>
          <w:rFonts w:ascii="Times New Roman" w:eastAsia="Times New Roman" w:hAnsi="Times New Roman" w:cs="Times New Roman"/>
          <w:i/>
        </w:rPr>
        <w:t>na</w:t>
      </w:r>
      <w:proofErr w:type="gramEnd"/>
      <w:r w:rsidRPr="00895898">
        <w:rPr>
          <w:rFonts w:ascii="Times New Roman" w:eastAsia="Times New Roman" w:hAnsi="Times New Roman" w:cs="Times New Roman"/>
          <w:i/>
        </w:rPr>
        <w:t xml:space="preserve"> str. </w:t>
      </w:r>
      <w:r>
        <w:rPr>
          <w:rFonts w:ascii="Times New Roman" w:eastAsia="Times New Roman" w:hAnsi="Times New Roman" w:cs="Times New Roman"/>
          <w:i/>
        </w:rPr>
        <w:t>11</w:t>
      </w:r>
    </w:p>
    <w:p w14:paraId="6385ECE5" w14:textId="77777777" w:rsidR="003A686F" w:rsidRPr="00895898" w:rsidRDefault="003A686F" w:rsidP="003A686F">
      <w:pPr>
        <w:spacing w:after="120" w:line="240" w:lineRule="auto"/>
        <w:rPr>
          <w:rFonts w:ascii="Times New Roman" w:eastAsia="Times New Roman" w:hAnsi="Times New Roman" w:cs="Times New Roman"/>
          <w:i/>
          <w:lang w:val="en-US"/>
        </w:rPr>
      </w:pPr>
      <w:r w:rsidRPr="00895898">
        <w:rPr>
          <w:rFonts w:ascii="Times New Roman" w:eastAsia="Times New Roman" w:hAnsi="Times New Roman" w:cs="Times New Roman"/>
          <w:i/>
        </w:rPr>
        <w:t xml:space="preserve">** </w:t>
      </w:r>
      <w:proofErr w:type="spellStart"/>
      <w:r w:rsidRPr="00895898">
        <w:rPr>
          <w:rFonts w:ascii="Times New Roman" w:eastAsia="Times New Roman" w:hAnsi="Times New Roman" w:cs="Times New Roman"/>
          <w:i/>
          <w:lang w:val="en-US"/>
        </w:rPr>
        <w:t>Pokyny</w:t>
      </w:r>
      <w:proofErr w:type="spellEnd"/>
      <w:r w:rsidRPr="00895898">
        <w:rPr>
          <w:rFonts w:ascii="Times New Roman" w:eastAsia="Times New Roman" w:hAnsi="Times New Roman" w:cs="Times New Roman"/>
          <w:i/>
          <w:lang w:val="en-US"/>
        </w:rPr>
        <w:t xml:space="preserve"> k </w:t>
      </w:r>
      <w:proofErr w:type="spellStart"/>
      <w:r w:rsidRPr="00895898">
        <w:rPr>
          <w:rFonts w:ascii="Times New Roman" w:eastAsia="Times New Roman" w:hAnsi="Times New Roman" w:cs="Times New Roman"/>
          <w:i/>
          <w:lang w:val="en-US"/>
        </w:rPr>
        <w:t>vyplneniu</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časovej</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náročnosti</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sú</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uvedené</w:t>
      </w:r>
      <w:proofErr w:type="spellEnd"/>
      <w:r w:rsidRPr="00895898">
        <w:rPr>
          <w:rFonts w:ascii="Times New Roman" w:eastAsia="Times New Roman" w:hAnsi="Times New Roman" w:cs="Times New Roman"/>
          <w:i/>
          <w:lang w:val="en-US"/>
        </w:rPr>
        <w:t xml:space="preserve"> </w:t>
      </w:r>
      <w:proofErr w:type="spellStart"/>
      <w:r w:rsidRPr="00895898">
        <w:rPr>
          <w:rFonts w:ascii="Times New Roman" w:eastAsia="Times New Roman" w:hAnsi="Times New Roman" w:cs="Times New Roman"/>
          <w:i/>
          <w:lang w:val="en-US"/>
        </w:rPr>
        <w:t>na</w:t>
      </w:r>
      <w:proofErr w:type="spellEnd"/>
      <w:r w:rsidRPr="00895898">
        <w:rPr>
          <w:rFonts w:ascii="Times New Roman" w:eastAsia="Times New Roman" w:hAnsi="Times New Roman" w:cs="Times New Roman"/>
          <w:i/>
          <w:lang w:val="en-US"/>
        </w:rPr>
        <w:t xml:space="preserve"> str. </w:t>
      </w:r>
      <w:r>
        <w:rPr>
          <w:rFonts w:ascii="Times New Roman" w:eastAsia="Times New Roman" w:hAnsi="Times New Roman" w:cs="Times New Roman"/>
          <w:i/>
          <w:lang w:val="en-US"/>
        </w:rPr>
        <w:t>11 a 12</w:t>
      </w:r>
    </w:p>
    <w:p w14:paraId="23DDEB87" w14:textId="77777777" w:rsidR="003A686F" w:rsidRPr="00895898" w:rsidRDefault="003A686F" w:rsidP="003A686F">
      <w:pPr>
        <w:spacing w:after="120" w:line="240" w:lineRule="auto"/>
        <w:jc w:val="both"/>
        <w:rPr>
          <w:rFonts w:ascii="Times New Roman" w:eastAsia="Times New Roman" w:hAnsi="Times New Roman" w:cs="Times New Roman"/>
          <w:i/>
          <w:color w:val="000000"/>
        </w:rPr>
      </w:pPr>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Tarifa</w:t>
      </w:r>
      <w:proofErr w:type="spellEnd"/>
      <w:r w:rsidRPr="0095456D">
        <w:rPr>
          <w:rFonts w:ascii="Times New Roman" w:eastAsia="Times New Roman" w:hAnsi="Times New Roman" w:cs="Times New Roman"/>
          <w:i/>
          <w:lang w:val="en-US"/>
        </w:rPr>
        <w:t xml:space="preserve"> – pre </w:t>
      </w:r>
      <w:proofErr w:type="spellStart"/>
      <w:r w:rsidRPr="0095456D">
        <w:rPr>
          <w:rFonts w:ascii="Times New Roman" w:eastAsia="Times New Roman" w:hAnsi="Times New Roman" w:cs="Times New Roman"/>
          <w:i/>
          <w:lang w:val="en-US"/>
        </w:rPr>
        <w:t>zjednodušenie</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výpočtov</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vychádza</w:t>
      </w:r>
      <w:proofErr w:type="spellEnd"/>
      <w:r w:rsidRPr="0095456D">
        <w:rPr>
          <w:rFonts w:ascii="Times New Roman" w:eastAsia="Times New Roman" w:hAnsi="Times New Roman" w:cs="Times New Roman"/>
          <w:i/>
          <w:lang w:val="en-US"/>
        </w:rPr>
        <w:t xml:space="preserve"> z </w:t>
      </w:r>
      <w:proofErr w:type="spellStart"/>
      <w:r w:rsidRPr="0095456D">
        <w:rPr>
          <w:rFonts w:ascii="Times New Roman" w:eastAsia="Times New Roman" w:hAnsi="Times New Roman" w:cs="Times New Roman"/>
          <w:i/>
          <w:lang w:val="en-US"/>
        </w:rPr>
        <w:t>priemernej</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ceny</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práce</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ktorá</w:t>
      </w:r>
      <w:proofErr w:type="spellEnd"/>
      <w:r w:rsidRPr="0095456D">
        <w:rPr>
          <w:rFonts w:ascii="Times New Roman" w:eastAsia="Times New Roman" w:hAnsi="Times New Roman" w:cs="Times New Roman"/>
          <w:i/>
          <w:lang w:val="en-US"/>
        </w:rPr>
        <w:t xml:space="preserve"> je </w:t>
      </w:r>
      <w:proofErr w:type="spellStart"/>
      <w:r w:rsidRPr="0095456D">
        <w:rPr>
          <w:rFonts w:ascii="Times New Roman" w:eastAsia="Times New Roman" w:hAnsi="Times New Roman" w:cs="Times New Roman"/>
          <w:i/>
          <w:lang w:val="en-US"/>
        </w:rPr>
        <w:t>uvedená</w:t>
      </w:r>
      <w:proofErr w:type="spellEnd"/>
      <w:r w:rsidRPr="0095456D">
        <w:rPr>
          <w:rFonts w:ascii="Times New Roman" w:eastAsia="Times New Roman" w:hAnsi="Times New Roman" w:cs="Times New Roman"/>
          <w:i/>
          <w:lang w:val="en-US"/>
        </w:rPr>
        <w:t xml:space="preserve"> v </w:t>
      </w:r>
      <w:proofErr w:type="spellStart"/>
      <w:r w:rsidRPr="0095456D">
        <w:rPr>
          <w:rFonts w:ascii="Times New Roman" w:eastAsia="Times New Roman" w:hAnsi="Times New Roman" w:cs="Times New Roman"/>
          <w:i/>
          <w:lang w:val="en-US"/>
        </w:rPr>
        <w:t>Kalkulačke</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nákladov</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priemerná</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mzda</w:t>
      </w:r>
      <w:proofErr w:type="spellEnd"/>
      <w:r w:rsidRPr="0095456D">
        <w:rPr>
          <w:rFonts w:ascii="Times New Roman" w:eastAsia="Times New Roman" w:hAnsi="Times New Roman" w:cs="Times New Roman"/>
          <w:i/>
          <w:lang w:val="en-US"/>
        </w:rPr>
        <w:t xml:space="preserve"> + </w:t>
      </w:r>
      <w:proofErr w:type="spellStart"/>
      <w:r w:rsidRPr="0095456D">
        <w:rPr>
          <w:rFonts w:ascii="Times New Roman" w:eastAsia="Times New Roman" w:hAnsi="Times New Roman" w:cs="Times New Roman"/>
          <w:i/>
          <w:lang w:val="en-US"/>
        </w:rPr>
        <w:t>odvody</w:t>
      </w:r>
      <w:proofErr w:type="spellEnd"/>
      <w:r w:rsidRPr="0095456D">
        <w:rPr>
          <w:rFonts w:ascii="Times New Roman" w:eastAsia="Times New Roman" w:hAnsi="Times New Roman" w:cs="Times New Roman"/>
          <w:i/>
          <w:lang w:val="en-US"/>
        </w:rPr>
        <w:t xml:space="preserve"> </w:t>
      </w:r>
      <w:proofErr w:type="spellStart"/>
      <w:r w:rsidRPr="0095456D">
        <w:rPr>
          <w:rFonts w:ascii="Times New Roman" w:eastAsia="Times New Roman" w:hAnsi="Times New Roman" w:cs="Times New Roman"/>
          <w:i/>
          <w:lang w:val="en-US"/>
        </w:rPr>
        <w:t>zamestnávateľa</w:t>
      </w:r>
      <w:proofErr w:type="spellEnd"/>
      <w:r w:rsidRPr="0095456D">
        <w:rPr>
          <w:rFonts w:ascii="Times New Roman" w:eastAsia="Times New Roman" w:hAnsi="Times New Roman" w:cs="Times New Roman"/>
          <w:i/>
          <w:lang w:val="en-US"/>
        </w:rPr>
        <w:t>).</w:t>
      </w:r>
      <w:r w:rsidRPr="00937409">
        <w:rPr>
          <w:rFonts w:ascii="Times New Roman" w:eastAsia="Times New Roman" w:hAnsi="Times New Roman" w:cs="Times New Roman"/>
          <w:i/>
          <w:lang w:val="en-US"/>
        </w:rPr>
        <w:t xml:space="preserve"> </w:t>
      </w:r>
    </w:p>
    <w:p w14:paraId="4FA02697" w14:textId="77777777" w:rsidR="003A686F" w:rsidRPr="00895898" w:rsidRDefault="003A686F" w:rsidP="00315BE2">
      <w:pPr>
        <w:spacing w:after="120" w:line="240" w:lineRule="auto"/>
        <w:rPr>
          <w:rFonts w:ascii="Times New Roman" w:eastAsia="Calibri" w:hAnsi="Times New Roman" w:cs="Times New Roman"/>
          <w:i/>
        </w:rPr>
      </w:pPr>
    </w:p>
    <w:p w14:paraId="0F4414B3" w14:textId="77777777" w:rsidR="00315BE2" w:rsidRPr="00895898" w:rsidRDefault="00C05563" w:rsidP="00315BE2">
      <w:pPr>
        <w:spacing w:after="120" w:line="240" w:lineRule="auto"/>
        <w:rPr>
          <w:rFonts w:ascii="Times New Roman" w:eastAsia="Calibri" w:hAnsi="Times New Roman" w:cs="Times New Roman"/>
          <w:i/>
        </w:rPr>
      </w:pPr>
      <w:r w:rsidRPr="00394AD2">
        <w:rPr>
          <w:noProof/>
          <w:lang w:eastAsia="sk-SK"/>
        </w:rPr>
        <mc:AlternateContent>
          <mc:Choice Requires="wps">
            <w:drawing>
              <wp:anchor distT="0" distB="0" distL="114300" distR="114300" simplePos="0" relativeHeight="251702272" behindDoc="0" locked="0" layoutInCell="1" allowOverlap="1" wp14:anchorId="169BAAD8" wp14:editId="6CF5F0CA">
                <wp:simplePos x="0" y="0"/>
                <wp:positionH relativeFrom="column">
                  <wp:posOffset>4731489</wp:posOffset>
                </wp:positionH>
                <wp:positionV relativeFrom="paragraph">
                  <wp:posOffset>745298</wp:posOffset>
                </wp:positionV>
                <wp:extent cx="248612" cy="258884"/>
                <wp:effectExtent l="0" t="0" r="0" b="0"/>
                <wp:wrapSquare wrapText="bothSides"/>
                <wp:docPr id="230"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0E05858" w14:textId="77777777" w:rsidR="00F244DC" w:rsidRDefault="00F244DC" w:rsidP="00C05563">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169BAAD8" id="_x0000_s1073" type="#_x0000_t202" style="position:absolute;margin-left:372.55pt;margin-top:58.7pt;width:19.6pt;height:20.4pt;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" filled="f" stroked="f">
                <v:textbox>
                  <w:txbxContent>
                    <w:p w14:paraId="70E05858" w14:textId="77777777" w:rsidR="00F244DC" w:rsidRDefault="00F244DC" w:rsidP="00C05563">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700224" behindDoc="0" locked="0" layoutInCell="1" allowOverlap="1" wp14:anchorId="32236ACC" wp14:editId="13C4DFDD">
                <wp:simplePos x="0" y="0"/>
                <wp:positionH relativeFrom="column">
                  <wp:posOffset>3593465</wp:posOffset>
                </wp:positionH>
                <wp:positionV relativeFrom="paragraph">
                  <wp:posOffset>719455</wp:posOffset>
                </wp:positionV>
                <wp:extent cx="248285" cy="258445"/>
                <wp:effectExtent l="0" t="0" r="0" b="0"/>
                <wp:wrapSquare wrapText="bothSides"/>
                <wp:docPr id="229"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285" cy="2584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E4A2386" w14:textId="77777777" w:rsidR="00F244DC" w:rsidRDefault="00F244DC" w:rsidP="00C05563">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32236ACC" id="_x0000_s1074" type="#_x0000_t202" style="position:absolute;margin-left:282.95pt;margin-top:56.65pt;width:19.55pt;height:20.35pt;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" filled="f" stroked="f">
                <v:textbox>
                  <w:txbxContent>
                    <w:p w14:paraId="3E4A2386" w14:textId="77777777" w:rsidR="00F244DC" w:rsidRDefault="00F244DC" w:rsidP="00C05563">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394AD2">
        <w:rPr>
          <w:noProof/>
          <w:lang w:eastAsia="sk-SK"/>
        </w:rPr>
        <mc:AlternateContent>
          <mc:Choice Requires="wps">
            <w:drawing>
              <wp:anchor distT="0" distB="0" distL="114300" distR="114300" simplePos="0" relativeHeight="251698176" behindDoc="0" locked="0" layoutInCell="1" allowOverlap="1" wp14:anchorId="02CCED44" wp14:editId="0AB7043A">
                <wp:simplePos x="0" y="0"/>
                <wp:positionH relativeFrom="column">
                  <wp:posOffset>2477386</wp:posOffset>
                </wp:positionH>
                <wp:positionV relativeFrom="paragraph">
                  <wp:posOffset>702768</wp:posOffset>
                </wp:positionV>
                <wp:extent cx="248612" cy="258884"/>
                <wp:effectExtent l="0" t="0" r="0" b="0"/>
                <wp:wrapSquare wrapText="bothSides"/>
                <wp:docPr id="228" name="BlokTextu 200">
                  <a:extLst xmlns:a="http://schemas.openxmlformats.org/drawingml/2006/main">
                    <a:ext uri="{FF2B5EF4-FFF2-40B4-BE49-F238E27FC236}">
                      <a16:creationId xmlns:a16="http://schemas.microsoft.com/office/drawing/2014/main" id="{00000000-0008-0000-0300-00005E000000}"/>
                    </a:ext>
                  </a:extLst>
                </wp:docPr>
                <wp:cNvGraphicFramePr/>
                <a:graphic xmlns:a="http://schemas.openxmlformats.org/drawingml/2006/main">
                  <a:graphicData uri="http://schemas.microsoft.com/office/word/2010/wordprocessingShape">
                    <wps:wsp>
                      <wps:cNvSpPr txBox="1"/>
                      <wps:spPr>
                        <a:xfrm>
                          <a:off x="0" y="0"/>
                          <a:ext cx="248612" cy="258884"/>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1ADC4C77" w14:textId="77777777" w:rsidR="00F244DC" w:rsidRDefault="00F244DC" w:rsidP="00C05563">
                            <w:pPr>
                              <w:pStyle w:val="Normlnywebov"/>
                            </w:pPr>
                            <w:r>
                              <w:rPr>
                                <w:rFonts w:asciiTheme="minorHAnsi" w:hAnsi="Calibri" w:cstheme="minorBidi"/>
                                <w:b/>
                                <w:bCs/>
                                <w:color w:val="000000" w:themeColor="text1"/>
                                <w:sz w:val="22"/>
                                <w:szCs w:val="22"/>
                              </w:rPr>
                              <w:t>+</w:t>
                            </w:r>
                          </w:p>
                        </w:txbxContent>
                      </wps:txbx>
                      <wps:bodyPr vertOverflow="clip" horzOverflow="clip" wrap="none" rtlCol="0" anchor="t">
                        <a:noAutofit/>
                      </wps:bodyPr>
                    </wps:wsp>
                  </a:graphicData>
                </a:graphic>
              </wp:anchor>
            </w:drawing>
          </mc:Choice>
          <mc:Fallback>
            <w:pict>
              <v:shape w14:anchorId="02CCED44" id="_x0000_s1075" type="#_x0000_t202" style="position:absolute;margin-left:195.05pt;margin-top:55.35pt;width:19.6pt;height:20.4pt;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" filled="f" stroked="f">
                <v:textbox>
                  <w:txbxContent>
                    <w:p w14:paraId="1ADC4C77" w14:textId="77777777" w:rsidR="00F244DC" w:rsidRDefault="00F244DC" w:rsidP="00C05563">
                      <w:pPr>
                        <w:pStyle w:val="Normlnywebov"/>
                      </w:pPr>
                      <w:r>
                        <w:rPr>
                          <w:rFonts w:asciiTheme="minorHAnsi" w:hAnsi="Calibri" w:cstheme="minorBidi"/>
                          <w:b/>
                          <w:bCs/>
                          <w:color w:val="000000" w:themeColor="text1"/>
                          <w:sz w:val="22"/>
                          <w:szCs w:val="22"/>
                        </w:rPr>
                        <w:t>+</w:t>
                      </w:r>
                    </w:p>
                  </w:txbxContent>
                </v:textbox>
                <w10:wrap type="square"/>
              </v:shape>
            </w:pict>
          </mc:Fallback>
        </mc:AlternateContent>
      </w:r>
      <w:r w:rsidRPr="00C05563">
        <w:rPr>
          <w:noProof/>
          <w:lang w:eastAsia="sk-SK"/>
        </w:rPr>
        <mc:AlternateContent>
          <mc:Choice Requires="wps">
            <w:drawing>
              <wp:anchor distT="0" distB="0" distL="114300" distR="114300" simplePos="0" relativeHeight="251696128" behindDoc="0" locked="0" layoutInCell="1" allowOverlap="1" wp14:anchorId="2A29D33B" wp14:editId="219944B6">
                <wp:simplePos x="0" y="0"/>
                <wp:positionH relativeFrom="column">
                  <wp:posOffset>3831354</wp:posOffset>
                </wp:positionH>
                <wp:positionV relativeFrom="paragraph">
                  <wp:posOffset>376918</wp:posOffset>
                </wp:positionV>
                <wp:extent cx="934048" cy="1105697"/>
                <wp:effectExtent l="0" t="0" r="0" b="0"/>
                <wp:wrapNone/>
                <wp:docPr id="217" name="Rectangle 3">
                  <a:extLst xmlns:a="http://schemas.openxmlformats.org/drawingml/2006/main">
                    <a:ext uri="{FF2B5EF4-FFF2-40B4-BE49-F238E27FC236}">
                      <a16:creationId xmlns:a16="http://schemas.microsoft.com/office/drawing/2014/main" id="{00000000-0008-0000-0300-00005D00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048" cy="1105697"/>
                        </a:xfrm>
                        <a:prstGeom prst="rect">
                          <a:avLst/>
                        </a:prstGeom>
                        <a:solidFill>
                          <a:srgbClr val="00A1DE"/>
                        </a:solidFill>
                        <a:ln w="9525">
                          <a:noFill/>
                          <a:miter lim="800000"/>
                          <a:headEnd/>
                          <a:tailEnd/>
                        </a:ln>
                      </wps:spPr>
                      <wps:txbx>
                        <w:txbxContent>
                          <w:p w14:paraId="4E1965A6" w14:textId="77777777" w:rsidR="00F244DC" w:rsidRDefault="00F244DC" w:rsidP="00C05563">
                            <w:pPr>
                              <w:pStyle w:val="Normlnywebov"/>
                              <w:jc w:val="center"/>
                              <w:textAlignment w:val="baseline"/>
                              <w:rPr>
                                <w:rFonts w:ascii="Arial" w:hAnsi="Arial" w:cstheme="minorBidi"/>
                                <w:b/>
                                <w:bCs/>
                                <w:color w:val="FFFFFF"/>
                                <w:kern w:val="24"/>
                                <w:sz w:val="20"/>
                                <w:szCs w:val="20"/>
                              </w:rPr>
                            </w:pPr>
                          </w:p>
                          <w:p w14:paraId="6DD3564B" w14:textId="19D65220" w:rsidR="00F244DC" w:rsidRDefault="00F244DC" w:rsidP="00C05563">
                            <w:pPr>
                              <w:pStyle w:val="Normlnywebov"/>
                              <w:jc w:val="center"/>
                              <w:textAlignment w:val="baseline"/>
                            </w:pPr>
                            <w:r>
                              <w:rPr>
                                <w:rFonts w:ascii="Arial" w:hAnsi="Arial" w:cstheme="minorBidi"/>
                                <w:b/>
                                <w:bCs/>
                                <w:color w:val="FFFFFF"/>
                                <w:kern w:val="24"/>
                                <w:sz w:val="20"/>
                                <w:szCs w:val="20"/>
                              </w:rPr>
                              <w:t>Nepriame náklady</w:t>
                            </w:r>
                          </w:p>
                          <w:p w14:paraId="7993F099" w14:textId="77777777" w:rsidR="00F244DC" w:rsidRDefault="00F244DC" w:rsidP="006C25BE">
                            <w:pPr>
                              <w:pStyle w:val="Normlnywebov"/>
                              <w:jc w:val="center"/>
                              <w:textAlignment w:val="baseline"/>
                            </w:pPr>
                            <w:r>
                              <w:rPr>
                                <w:rFonts w:ascii="Arial" w:hAnsi="Arial" w:cstheme="minorBidi"/>
                                <w:color w:val="FFFFFF"/>
                                <w:kern w:val="24"/>
                                <w:sz w:val="16"/>
                                <w:szCs w:val="16"/>
                              </w:rPr>
                              <w:t>Iné nepriame náklady</w:t>
                            </w:r>
                          </w:p>
                          <w:p w14:paraId="3B82189D" w14:textId="77777777" w:rsidR="00F244DC" w:rsidRDefault="00F244DC" w:rsidP="006C25BE">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p w14:paraId="74110302" w14:textId="4EDFC4F6" w:rsidR="00F244DC" w:rsidRDefault="00F244DC" w:rsidP="006C25BE">
                            <w:pPr>
                              <w:pStyle w:val="Normlnywebov"/>
                              <w:jc w:val="center"/>
                              <w:textAlignment w:val="baseline"/>
                            </w:pPr>
                          </w:p>
                        </w:txbxContent>
                      </wps:txbx>
                      <wps:bodyPr wrap="square" lIns="36000" tIns="36000" rIns="36000" bIns="36000" anchor="ctr">
                        <a:noAutofit/>
                      </wps:bodyPr>
                    </wps:wsp>
                  </a:graphicData>
                </a:graphic>
                <wp14:sizeRelH relativeFrom="margin">
                  <wp14:pctWidth>0</wp14:pctWidth>
                </wp14:sizeRelH>
                <wp14:sizeRelV relativeFrom="margin">
                  <wp14:pctHeight>0</wp14:pctHeight>
                </wp14:sizeRelV>
              </wp:anchor>
            </w:drawing>
          </mc:Choice>
          <mc:Fallback>
            <w:pict>
              <v:rect w14:anchorId="2A29D33B" id="_x0000_s1076" style="position:absolute;margin-left:301.7pt;margin-top:29.7pt;width:73.55pt;height:87.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" fillcolor="#00a1de" stroked="f">
                <v:textbox inset="1mm,1mm,1mm,1mm">
                  <w:txbxContent>
                    <w:p w14:paraId="4E1965A6" w14:textId="77777777" w:rsidR="00F244DC" w:rsidRDefault="00F244DC" w:rsidP="00C05563">
                      <w:pPr>
                        <w:pStyle w:val="Normlnywebov"/>
                        <w:jc w:val="center"/>
                        <w:textAlignment w:val="baseline"/>
                        <w:rPr>
                          <w:rFonts w:ascii="Arial" w:hAnsi="Arial" w:cstheme="minorBidi"/>
                          <w:b/>
                          <w:bCs/>
                          <w:color w:val="FFFFFF"/>
                          <w:kern w:val="24"/>
                          <w:sz w:val="20"/>
                          <w:szCs w:val="20"/>
                        </w:rPr>
                      </w:pPr>
                    </w:p>
                    <w:p w14:paraId="6DD3564B" w14:textId="19D65220" w:rsidR="00F244DC" w:rsidRDefault="00F244DC" w:rsidP="00C05563">
                      <w:pPr>
                        <w:pStyle w:val="Normlnywebov"/>
                        <w:jc w:val="center"/>
                        <w:textAlignment w:val="baseline"/>
                      </w:pPr>
                      <w:r>
                        <w:rPr>
                          <w:rFonts w:ascii="Arial" w:hAnsi="Arial" w:cstheme="minorBidi"/>
                          <w:b/>
                          <w:bCs/>
                          <w:color w:val="FFFFFF"/>
                          <w:kern w:val="24"/>
                          <w:sz w:val="20"/>
                          <w:szCs w:val="20"/>
                        </w:rPr>
                        <w:t>Nepriame náklady</w:t>
                      </w:r>
                    </w:p>
                    <w:p w14:paraId="7993F099" w14:textId="77777777" w:rsidR="00F244DC" w:rsidRDefault="00F244DC" w:rsidP="006C25BE">
                      <w:pPr>
                        <w:pStyle w:val="Normlnywebov"/>
                        <w:jc w:val="center"/>
                        <w:textAlignment w:val="baseline"/>
                      </w:pPr>
                      <w:r>
                        <w:rPr>
                          <w:rFonts w:ascii="Arial" w:hAnsi="Arial" w:cstheme="minorBidi"/>
                          <w:color w:val="FFFFFF"/>
                          <w:kern w:val="24"/>
                          <w:sz w:val="16"/>
                          <w:szCs w:val="16"/>
                        </w:rPr>
                        <w:t>Iné nepriame náklady</w:t>
                      </w:r>
                    </w:p>
                    <w:p w14:paraId="3B82189D" w14:textId="77777777" w:rsidR="00F244DC" w:rsidRDefault="00F244DC" w:rsidP="006C25BE">
                      <w:pPr>
                        <w:pStyle w:val="Normlnywebov"/>
                        <w:jc w:val="center"/>
                        <w:textAlignment w:val="baseline"/>
                      </w:pPr>
                      <w:r>
                        <w:rPr>
                          <w:rFonts w:ascii="Arial" w:hAnsi="Arial" w:cstheme="minorBidi"/>
                          <w:i/>
                          <w:iCs/>
                          <w:color w:val="FFFFFF"/>
                          <w:kern w:val="24"/>
                          <w:sz w:val="16"/>
                          <w:szCs w:val="16"/>
                        </w:rPr>
                        <w:t xml:space="preserve"> na jedného podnikateľa</w:t>
                      </w:r>
                      <w:r>
                        <w:rPr>
                          <w:rFonts w:ascii="Arial" w:hAnsi="Arial" w:cstheme="minorBidi"/>
                          <w:color w:val="FFFFFF"/>
                          <w:kern w:val="24"/>
                          <w:sz w:val="16"/>
                          <w:szCs w:val="16"/>
                        </w:rPr>
                        <w:t xml:space="preserve"> </w:t>
                      </w:r>
                    </w:p>
                    <w:p w14:paraId="74110302" w14:textId="4EDFC4F6" w:rsidR="00F244DC" w:rsidRDefault="00F244DC" w:rsidP="006C25BE">
                      <w:pPr>
                        <w:pStyle w:val="Normlnywebov"/>
                        <w:jc w:val="center"/>
                        <w:textAlignment w:val="baseline"/>
                      </w:pPr>
                    </w:p>
                  </w:txbxContent>
                </v:textbox>
              </v:rect>
            </w:pict>
          </mc:Fallback>
        </mc:AlternateContent>
      </w:r>
      <w:r w:rsidRPr="00C05563">
        <w:rPr>
          <w:noProof/>
          <w:lang w:eastAsia="sk-SK"/>
        </w:rPr>
        <mc:AlternateContent>
          <mc:Choice Requires="wpg">
            <w:drawing>
              <wp:anchor distT="0" distB="0" distL="114300" distR="114300" simplePos="0" relativeHeight="251694080" behindDoc="0" locked="0" layoutInCell="1" allowOverlap="1" wp14:anchorId="0FEDACE2" wp14:editId="2C0E231F">
                <wp:simplePos x="0" y="0"/>
                <wp:positionH relativeFrom="margin">
                  <wp:align>left</wp:align>
                </wp:positionH>
                <wp:positionV relativeFrom="paragraph">
                  <wp:posOffset>365125</wp:posOffset>
                </wp:positionV>
                <wp:extent cx="5890260" cy="1116330"/>
                <wp:effectExtent l="0" t="0" r="0" b="7620"/>
                <wp:wrapSquare wrapText="bothSides"/>
                <wp:docPr id="15" name="Skupina 205">
                  <a:extLst xmlns:a="http://schemas.openxmlformats.org/drawingml/2006/main">
                    <a:ext uri="{FF2B5EF4-FFF2-40B4-BE49-F238E27FC236}">
                      <a16:creationId xmlns:a16="http://schemas.microsoft.com/office/drawing/2014/main" id="{00000000-0008-0000-0300-000059000000}"/>
                    </a:ext>
                  </a:extLst>
                </wp:docPr>
                <wp:cNvGraphicFramePr/>
                <a:graphic xmlns:a="http://schemas.openxmlformats.org/drawingml/2006/main">
                  <a:graphicData uri="http://schemas.microsoft.com/office/word/2010/wordprocessingGroup">
                    <wpg:wgp>
                      <wpg:cNvGrpSpPr/>
                      <wpg:grpSpPr>
                        <a:xfrm>
                          <a:off x="0" y="0"/>
                          <a:ext cx="5890260" cy="1116330"/>
                          <a:chOff x="0" y="0"/>
                          <a:chExt cx="6809417" cy="862629"/>
                        </a:xfrm>
                      </wpg:grpSpPr>
                      <wps:wsp>
                        <wps:cNvPr id="18" name="Rectangle 3">
                          <a:extLst>
                            <a:ext uri="{FF2B5EF4-FFF2-40B4-BE49-F238E27FC236}">
                              <a16:creationId xmlns:a16="http://schemas.microsoft.com/office/drawing/2014/main" id="{00000000-0008-0000-0300-00005A000000}"/>
                            </a:ext>
                          </a:extLst>
                        </wps:cNvPr>
                        <wps:cNvSpPr>
                          <a:spLocks noChangeArrowheads="1"/>
                        </wps:cNvSpPr>
                        <wps:spPr bwMode="auto">
                          <a:xfrm>
                            <a:off x="5732926" y="0"/>
                            <a:ext cx="1076491" cy="853641"/>
                          </a:xfrm>
                          <a:prstGeom prst="rect">
                            <a:avLst/>
                          </a:prstGeom>
                          <a:solidFill>
                            <a:srgbClr val="81BC00"/>
                          </a:solidFill>
                          <a:ln w="9525">
                            <a:noFill/>
                            <a:miter lim="800000"/>
                            <a:headEnd/>
                            <a:tailEnd/>
                          </a:ln>
                        </wps:spPr>
                        <wps:txbx>
                          <w:txbxContent>
                            <w:p w14:paraId="5198448E" w14:textId="77777777" w:rsidR="00F244DC" w:rsidRDefault="00F244DC" w:rsidP="00C05563">
                              <w:pPr>
                                <w:pStyle w:val="Normlnywebov"/>
                                <w:jc w:val="center"/>
                                <w:textAlignment w:val="baseline"/>
                              </w:pPr>
                              <w:r>
                                <w:rPr>
                                  <w:rFonts w:ascii="Arial" w:hAnsi="Arial" w:cstheme="minorBidi"/>
                                  <w:b/>
                                  <w:bCs/>
                                  <w:color w:val="FFFFFF"/>
                                  <w:kern w:val="24"/>
                                  <w:sz w:val="20"/>
                                  <w:szCs w:val="20"/>
                                </w:rPr>
                                <w:t xml:space="preserve">Administratívne náklady </w:t>
                              </w:r>
                            </w:p>
                            <w:p w14:paraId="598AE023" w14:textId="77777777" w:rsidR="00F244DC" w:rsidRDefault="00F244DC" w:rsidP="00C05563">
                              <w:pPr>
                                <w:pStyle w:val="Normlnywebov"/>
                                <w:jc w:val="center"/>
                                <w:textAlignment w:val="baseline"/>
                              </w:pPr>
                              <w:r>
                                <w:rPr>
                                  <w:rFonts w:ascii="Arial" w:hAnsi="Arial" w:cstheme="minorBidi"/>
                                  <w:i/>
                                  <w:iCs/>
                                  <w:color w:val="FFFFFF"/>
                                  <w:kern w:val="24"/>
                                  <w:sz w:val="16"/>
                                  <w:szCs w:val="16"/>
                                </w:rPr>
                                <w:t>na jedného podnikateľa</w:t>
                              </w:r>
                            </w:p>
                          </w:txbxContent>
                        </wps:txbx>
                        <wps:bodyPr wrap="square" lIns="36000" tIns="36000" rIns="36000" bIns="36000" anchor="ctr"/>
                      </wps:wsp>
                      <wps:wsp>
                        <wps:cNvPr id="21" name="Rectangle 3">
                          <a:extLst>
                            <a:ext uri="{FF2B5EF4-FFF2-40B4-BE49-F238E27FC236}">
                              <a16:creationId xmlns:a16="http://schemas.microsoft.com/office/drawing/2014/main" id="{00000000-0008-0000-0300-00005B000000}"/>
                            </a:ext>
                          </a:extLst>
                        </wps:cNvPr>
                        <wps:cNvSpPr>
                          <a:spLocks noChangeArrowheads="1"/>
                        </wps:cNvSpPr>
                        <wps:spPr bwMode="auto">
                          <a:xfrm>
                            <a:off x="0" y="514"/>
                            <a:ext cx="1568601" cy="853641"/>
                          </a:xfrm>
                          <a:prstGeom prst="rect">
                            <a:avLst/>
                          </a:prstGeom>
                          <a:solidFill>
                            <a:srgbClr val="0070C0"/>
                          </a:solidFill>
                          <a:ln w="9525">
                            <a:noFill/>
                            <a:miter lim="800000"/>
                            <a:headEnd/>
                            <a:tailEnd/>
                          </a:ln>
                        </wps:spPr>
                        <wps:txbx>
                          <w:txbxContent>
                            <w:p w14:paraId="1A0FBED3" w14:textId="77777777" w:rsidR="00F244DC" w:rsidRDefault="00F244DC" w:rsidP="00C05563">
                              <w:pPr>
                                <w:pStyle w:val="Normlnywebov"/>
                                <w:jc w:val="center"/>
                                <w:textAlignment w:val="baseline"/>
                              </w:pPr>
                              <w:r>
                                <w:rPr>
                                  <w:rFonts w:ascii="Arial" w:hAnsi="Arial" w:cstheme="minorBidi"/>
                                  <w:b/>
                                  <w:bCs/>
                                  <w:color w:val="FFFFFF"/>
                                  <w:kern w:val="24"/>
                                  <w:sz w:val="20"/>
                                  <w:szCs w:val="20"/>
                                </w:rPr>
                                <w:t xml:space="preserve">Priame náklady </w:t>
                              </w:r>
                            </w:p>
                            <w:p w14:paraId="69185BB9" w14:textId="77777777" w:rsidR="00F244DC" w:rsidRDefault="00F244DC" w:rsidP="00C05563">
                              <w:pPr>
                                <w:pStyle w:val="Normlnywebov"/>
                                <w:jc w:val="center"/>
                                <w:textAlignment w:val="baseline"/>
                              </w:pPr>
                              <w:r>
                                <w:rPr>
                                  <w:rFonts w:ascii="Arial" w:hAnsi="Arial" w:cstheme="minorBidi"/>
                                  <w:color w:val="FFFFFF"/>
                                  <w:kern w:val="24"/>
                                  <w:sz w:val="16"/>
                                  <w:szCs w:val="16"/>
                                </w:rPr>
                                <w:t xml:space="preserve">Dane, odvody, clá a poplatky, ktorých cieľom je znižovať negatívne </w:t>
                              </w:r>
                              <w:proofErr w:type="spellStart"/>
                              <w:r>
                                <w:rPr>
                                  <w:rFonts w:ascii="Arial" w:hAnsi="Arial" w:cstheme="minorBidi"/>
                                  <w:color w:val="FFFFFF"/>
                                  <w:kern w:val="24"/>
                                  <w:sz w:val="16"/>
                                  <w:szCs w:val="16"/>
                                </w:rPr>
                                <w:t>externality</w:t>
                              </w:r>
                              <w:proofErr w:type="spellEnd"/>
                              <w:r>
                                <w:rPr>
                                  <w:rFonts w:ascii="Arial" w:hAnsi="Arial" w:cstheme="minorBidi"/>
                                  <w:color w:val="FFFFFF"/>
                                  <w:kern w:val="24"/>
                                  <w:sz w:val="16"/>
                                  <w:szCs w:val="16"/>
                                </w:rPr>
                                <w:t>)</w:t>
                              </w:r>
                            </w:p>
                            <w:p w14:paraId="6683B573" w14:textId="77777777" w:rsidR="00F244DC" w:rsidRDefault="00F244DC" w:rsidP="00C05563">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celé podnikateľské prostredie</w:t>
                              </w:r>
                            </w:p>
                          </w:txbxContent>
                        </wps:txbx>
                        <wps:bodyPr wrap="square" lIns="36000" tIns="36000" rIns="36000" bIns="36000" anchor="ctr" anchorCtr="0"/>
                      </wps:wsp>
                      <wps:wsp>
                        <wps:cNvPr id="26" name="Rectangle 3">
                          <a:extLst>
                            <a:ext uri="{FF2B5EF4-FFF2-40B4-BE49-F238E27FC236}">
                              <a16:creationId xmlns:a16="http://schemas.microsoft.com/office/drawing/2014/main" id="{00000000-0008-0000-0300-00005C000000}"/>
                            </a:ext>
                          </a:extLst>
                        </wps:cNvPr>
                        <wps:cNvSpPr>
                          <a:spLocks noChangeArrowheads="1"/>
                        </wps:cNvSpPr>
                        <wps:spPr bwMode="auto">
                          <a:xfrm>
                            <a:off x="1807368" y="4752"/>
                            <a:ext cx="1076491" cy="853641"/>
                          </a:xfrm>
                          <a:prstGeom prst="rect">
                            <a:avLst/>
                          </a:prstGeom>
                          <a:solidFill>
                            <a:srgbClr val="0070C0"/>
                          </a:solidFill>
                          <a:ln w="9525">
                            <a:noFill/>
                            <a:miter lim="800000"/>
                            <a:headEnd/>
                            <a:tailEnd/>
                          </a:ln>
                        </wps:spPr>
                        <wps:txbx>
                          <w:txbxContent>
                            <w:p w14:paraId="3602C5FA" w14:textId="77777777" w:rsidR="00F244DC" w:rsidRDefault="00F244DC" w:rsidP="00C05563">
                              <w:pPr>
                                <w:pStyle w:val="Normlnywebov"/>
                                <w:jc w:val="center"/>
                                <w:textAlignment w:val="baseline"/>
                              </w:pPr>
                              <w:r>
                                <w:rPr>
                                  <w:rFonts w:ascii="Arial" w:hAnsi="Arial" w:cstheme="minorBidi"/>
                                  <w:b/>
                                  <w:bCs/>
                                  <w:color w:val="FFFFFF"/>
                                  <w:kern w:val="24"/>
                                  <w:sz w:val="20"/>
                                  <w:szCs w:val="20"/>
                                </w:rPr>
                                <w:t>Priame náklady</w:t>
                              </w:r>
                            </w:p>
                            <w:p w14:paraId="2371EA5A" w14:textId="77777777" w:rsidR="00F244DC" w:rsidRDefault="00F244DC" w:rsidP="00C05563">
                              <w:pPr>
                                <w:pStyle w:val="Normlnywebov"/>
                                <w:jc w:val="center"/>
                                <w:textAlignment w:val="baseline"/>
                              </w:pPr>
                              <w:r>
                                <w:rPr>
                                  <w:rFonts w:ascii="Arial" w:hAnsi="Arial" w:cstheme="minorBidi"/>
                                  <w:color w:val="FFFFFF"/>
                                  <w:kern w:val="24"/>
                                  <w:sz w:val="16"/>
                                  <w:szCs w:val="16"/>
                                </w:rPr>
                                <w:t xml:space="preserve">  Iné poplatky</w:t>
                              </w:r>
                            </w:p>
                            <w:p w14:paraId="64385310" w14:textId="77777777" w:rsidR="00F244DC" w:rsidRDefault="00F244DC" w:rsidP="00C05563">
                              <w:pPr>
                                <w:pStyle w:val="Normlnywebov"/>
                                <w:jc w:val="center"/>
                                <w:textAlignment w:val="baseline"/>
                              </w:pPr>
                              <w:r>
                                <w:rPr>
                                  <w:rFonts w:asciiTheme="minorHAnsi" w:hAnsi="Calibri" w:cstheme="minorBidi"/>
                                  <w:sz w:val="22"/>
                                  <w:szCs w:val="22"/>
                                </w:rPr>
                                <w:t xml:space="preserve"> </w:t>
                              </w:r>
                              <w:r>
                                <w:rPr>
                                  <w:rFonts w:ascii="Arial" w:hAnsi="Arial" w:cstheme="minorBidi"/>
                                  <w:i/>
                                  <w:iCs/>
                                  <w:color w:val="FFFFFF"/>
                                  <w:kern w:val="24"/>
                                  <w:sz w:val="16"/>
                                  <w:szCs w:val="16"/>
                                </w:rPr>
                                <w:t>na celé podnikateľské prostredie</w:t>
                              </w:r>
                            </w:p>
                          </w:txbxContent>
                        </wps:txbx>
                        <wps:bodyPr wrap="square" lIns="36000" tIns="36000" rIns="36000" bIns="36000" anchor="ctr"/>
                      </wps:wsp>
                      <wps:wsp>
                        <wps:cNvPr id="27" name="Rectangle 3">
                          <a:extLst>
                            <a:ext uri="{FF2B5EF4-FFF2-40B4-BE49-F238E27FC236}">
                              <a16:creationId xmlns:a16="http://schemas.microsoft.com/office/drawing/2014/main" id="{00000000-0008-0000-0300-00005D000000}"/>
                            </a:ext>
                          </a:extLst>
                        </wps:cNvPr>
                        <wps:cNvSpPr>
                          <a:spLocks noChangeArrowheads="1"/>
                        </wps:cNvSpPr>
                        <wps:spPr bwMode="auto">
                          <a:xfrm>
                            <a:off x="3113122" y="8988"/>
                            <a:ext cx="1076491" cy="853641"/>
                          </a:xfrm>
                          <a:prstGeom prst="rect">
                            <a:avLst/>
                          </a:prstGeom>
                          <a:solidFill>
                            <a:srgbClr val="00A1DE"/>
                          </a:solidFill>
                          <a:ln w="9525">
                            <a:noFill/>
                            <a:miter lim="800000"/>
                            <a:headEnd/>
                            <a:tailEnd/>
                          </a:ln>
                        </wps:spPr>
                        <wps:txbx>
                          <w:txbxContent>
                            <w:p w14:paraId="6892036B" w14:textId="77777777" w:rsidR="00F244DC" w:rsidRDefault="00F244DC" w:rsidP="00C05563">
                              <w:pPr>
                                <w:pStyle w:val="Normlnywebov"/>
                                <w:jc w:val="center"/>
                                <w:textAlignment w:val="baseline"/>
                              </w:pPr>
                              <w:r>
                                <w:rPr>
                                  <w:rFonts w:ascii="Arial" w:hAnsi="Arial" w:cstheme="minorBidi"/>
                                  <w:b/>
                                  <w:bCs/>
                                  <w:color w:val="FFFFFF"/>
                                  <w:kern w:val="24"/>
                                  <w:sz w:val="20"/>
                                  <w:szCs w:val="20"/>
                                </w:rPr>
                                <w:t>Nepriame náklady</w:t>
                              </w:r>
                            </w:p>
                            <w:p w14:paraId="449A1F79" w14:textId="77777777" w:rsidR="00F244DC" w:rsidRDefault="00F244DC" w:rsidP="00C05563">
                              <w:pPr>
                                <w:pStyle w:val="Normlnywebov"/>
                                <w:jc w:val="center"/>
                                <w:textAlignment w:val="baseline"/>
                              </w:pPr>
                              <w:r>
                                <w:rPr>
                                  <w:rFonts w:ascii="Arial" w:hAnsi="Arial" w:cstheme="minorBidi"/>
                                  <w:color w:val="FFFFFF"/>
                                  <w:kern w:val="24"/>
                                  <w:sz w:val="16"/>
                                  <w:szCs w:val="16"/>
                                </w:rPr>
                                <w:t>Sankcie a pokuty</w:t>
                              </w:r>
                            </w:p>
                            <w:p w14:paraId="67B64B9B" w14:textId="77777777" w:rsidR="00F244DC" w:rsidRDefault="00F244DC" w:rsidP="00C05563">
                              <w:pPr>
                                <w:pStyle w:val="Normlnywebov"/>
                                <w:jc w:val="center"/>
                                <w:textAlignment w:val="baseline"/>
                              </w:pPr>
                              <w:r>
                                <w:rPr>
                                  <w:rFonts w:ascii="Arial" w:hAnsi="Arial" w:cstheme="minorBidi"/>
                                  <w:i/>
                                  <w:iCs/>
                                  <w:color w:val="FFFFFF"/>
                                  <w:kern w:val="24"/>
                                  <w:sz w:val="16"/>
                                  <w:szCs w:val="16"/>
                                </w:rPr>
                                <w:t xml:space="preserve"> na celé podnikateľské prostredie</w:t>
                              </w:r>
                            </w:p>
                          </w:txbxContent>
                        </wps:txbx>
                        <wps:bodyPr wrap="square" lIns="36000" tIns="36000" rIns="36000" bIns="36000" anchor="ctr"/>
                      </wps:wsp>
                      <wps:wsp>
                        <wps:cNvPr id="28" name="BlokTextu 210">
                          <a:extLst>
                            <a:ext uri="{FF2B5EF4-FFF2-40B4-BE49-F238E27FC236}">
                              <a16:creationId xmlns:a16="http://schemas.microsoft.com/office/drawing/2014/main" id="{00000000-0008-0000-0300-00005E000000}"/>
                            </a:ext>
                          </a:extLst>
                        </wps:cNvPr>
                        <wps:cNvSpPr txBox="1"/>
                        <wps:spPr>
                          <a:xfrm>
                            <a:off x="1569295" y="271506"/>
                            <a:ext cx="289052" cy="254667"/>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F853259" w14:textId="77777777" w:rsidR="00F244DC" w:rsidRDefault="00F244DC" w:rsidP="00C05563">
                              <w:pPr>
                                <w:pStyle w:val="Normlnywebov"/>
                              </w:pPr>
                              <w:r>
                                <w:rPr>
                                  <w:rFonts w:asciiTheme="minorHAnsi" w:hAnsi="Calibri" w:cstheme="minorBidi"/>
                                  <w:b/>
                                  <w:bCs/>
                                  <w:color w:val="000000" w:themeColor="text1"/>
                                  <w:sz w:val="22"/>
                                  <w:szCs w:val="22"/>
                                </w:rPr>
                                <w:t>+</w:t>
                              </w:r>
                            </w:p>
                          </w:txbxContent>
                        </wps:txbx>
                        <wps:bodyPr wrap="none" rtlCol="0" anchor="t">
                          <a:noAutofit/>
                        </wps:bodyPr>
                      </wps:wsp>
                    </wpg:wgp>
                  </a:graphicData>
                </a:graphic>
                <wp14:sizeRelH relativeFrom="margin">
                  <wp14:pctWidth>0</wp14:pctWidth>
                </wp14:sizeRelH>
                <wp14:sizeRelV relativeFrom="margin">
                  <wp14:pctHeight>0</wp14:pctHeight>
                </wp14:sizeRelV>
              </wp:anchor>
            </w:drawing>
          </mc:Choice>
          <mc:Fallback>
            <w:pict>
              <v:group w14:anchorId="0FEDACE2" id="Skupina 205" o:spid="_x0000_s1077" style="position:absolute;margin-left:0;margin-top:28.75pt;width:463.8pt;height:87.9pt;z-index:251694080;mso-position-horizontal:left;mso-position-horizontal-relative:margin;mso-width-relative:margin;mso-height-relative:margin" coordsize="68094,8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">
                <v:rect id="_x0000_s1078" style="position:absolute;left:57329;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" fillcolor="#81bc00" stroked="f">
                  <v:textbox inset="1mm,1mm,1mm,1mm">
                    <w:txbxContent>
                      <w:p w14:paraId="5198448E" w14:textId="77777777" w:rsidR="00F244DC" w:rsidRDefault="00F244DC" w:rsidP="00C05563">
                        <w:pPr>
                          <w:pStyle w:val="Normlnywebov"/>
                          <w:jc w:val="center"/>
                          <w:textAlignment w:val="baseline"/>
                        </w:pPr>
                        <w:r>
                          <w:rPr>
                            <w:rFonts w:ascii="Arial" w:hAnsi="Arial" w:cstheme="minorBidi"/>
                            <w:b/>
                            <w:bCs/>
                            <w:color w:val="FFFFFF"/>
                            <w:kern w:val="24"/>
                            <w:sz w:val="20"/>
                            <w:szCs w:val="20"/>
                          </w:rPr>
                          <w:t xml:space="preserve">Administratívne náklady </w:t>
                        </w:r>
                      </w:p>
                      <w:p w14:paraId="598AE023" w14:textId="77777777" w:rsidR="00F244DC" w:rsidRDefault="00F244DC" w:rsidP="00C05563">
                        <w:pPr>
                          <w:pStyle w:val="Normlnywebov"/>
                          <w:jc w:val="center"/>
                          <w:textAlignment w:val="baseline"/>
                        </w:pPr>
                        <w:r>
                          <w:rPr>
                            <w:rFonts w:ascii="Arial" w:hAnsi="Arial" w:cstheme="minorBidi"/>
                            <w:i/>
                            <w:iCs/>
                            <w:color w:val="FFFFFF"/>
                            <w:kern w:val="24"/>
                            <w:sz w:val="16"/>
                            <w:szCs w:val="16"/>
                          </w:rPr>
                          <w:t>na jedného podnikateľa</w:t>
                        </w:r>
                      </w:p>
                    </w:txbxContent>
                  </v:textbox>
                </v:rect>
                <v:rect id="_x0000_s1079" style="position:absolute;top:5;width:15686;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" fillcolor="#0070c0" stroked="f">
                  <v:textbox inset="1mm,1mm,1mm,1mm">
                    <w:txbxContent>
                      <w:p w14:paraId="1A0FBED3" w14:textId="77777777" w:rsidR="00F244DC" w:rsidRDefault="00F244DC" w:rsidP="00C05563">
                        <w:pPr>
                          <w:pStyle w:val="Normlnywebov"/>
                          <w:jc w:val="center"/>
                          <w:textAlignment w:val="baseline"/>
                        </w:pPr>
                        <w:r>
                          <w:rPr>
                            <w:rFonts w:ascii="Arial" w:hAnsi="Arial" w:cstheme="minorBidi"/>
                            <w:b/>
                            <w:bCs/>
                            <w:color w:val="FFFFFF"/>
                            <w:kern w:val="24"/>
                            <w:sz w:val="20"/>
                            <w:szCs w:val="20"/>
                          </w:rPr>
                          <w:t xml:space="preserve">Priame náklady </w:t>
                        </w:r>
                      </w:p>
                      <w:p w14:paraId="69185BB9" w14:textId="77777777" w:rsidR="00F244DC" w:rsidRDefault="00F244DC" w:rsidP="00C05563">
                        <w:pPr>
                          <w:pStyle w:val="Normlnywebov"/>
                          <w:jc w:val="center"/>
                          <w:textAlignment w:val="baseline"/>
                        </w:pPr>
                        <w:r>
                          <w:rPr>
                            <w:rFonts w:ascii="Arial" w:hAnsi="Arial" w:cstheme="minorBidi"/>
                            <w:color w:val="FFFFFF"/>
                            <w:kern w:val="24"/>
                            <w:sz w:val="16"/>
                            <w:szCs w:val="16"/>
                          </w:rPr>
                          <w:t>Dane, odvody, clá a poplatky, ktorých cieľom je znižovať negatívne externality)</w:t>
                        </w:r>
                      </w:p>
                      <w:p w14:paraId="6683B573" w14:textId="77777777" w:rsidR="00F244DC" w:rsidRDefault="00F244DC" w:rsidP="00C05563">
                        <w:pPr>
                          <w:pStyle w:val="Normlnywebov"/>
                          <w:jc w:val="center"/>
                          <w:textAlignment w:val="baseline"/>
                        </w:pPr>
                        <w:r>
                          <w:rPr>
                            <w:rFonts w:ascii="Arial" w:hAnsi="Arial" w:cstheme="minorBidi"/>
                            <w:color w:val="FFFFFF"/>
                            <w:kern w:val="24"/>
                            <w:sz w:val="16"/>
                            <w:szCs w:val="16"/>
                          </w:rPr>
                          <w:t xml:space="preserve"> </w:t>
                        </w:r>
                        <w:r>
                          <w:rPr>
                            <w:rFonts w:ascii="Arial" w:hAnsi="Arial" w:cstheme="minorBidi"/>
                            <w:i/>
                            <w:iCs/>
                            <w:color w:val="FFFFFF"/>
                            <w:kern w:val="24"/>
                            <w:sz w:val="16"/>
                            <w:szCs w:val="16"/>
                          </w:rPr>
                          <w:t>na celé podnikateľské prostredie</w:t>
                        </w:r>
                      </w:p>
                    </w:txbxContent>
                  </v:textbox>
                </v:rect>
                <v:rect id="_x0000_s1080" style="position:absolute;left:18073;top:47;width:10765;height:8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" fillcolor="#0070c0" stroked="f">
                  <v:textbox inset="1mm,1mm,1mm,1mm">
                    <w:txbxContent>
                      <w:p w14:paraId="3602C5FA" w14:textId="77777777" w:rsidR="00F244DC" w:rsidRDefault="00F244DC" w:rsidP="00C05563">
                        <w:pPr>
                          <w:pStyle w:val="Normlnywebov"/>
                          <w:jc w:val="center"/>
                          <w:textAlignment w:val="baseline"/>
                        </w:pPr>
                        <w:r>
                          <w:rPr>
                            <w:rFonts w:ascii="Arial" w:hAnsi="Arial" w:cstheme="minorBidi"/>
                            <w:b/>
                            <w:bCs/>
                            <w:color w:val="FFFFFF"/>
                            <w:kern w:val="24"/>
                            <w:sz w:val="20"/>
                            <w:szCs w:val="20"/>
                          </w:rPr>
                          <w:t>Priame náklady</w:t>
                        </w:r>
                      </w:p>
                      <w:p w14:paraId="2371EA5A" w14:textId="77777777" w:rsidR="00F244DC" w:rsidRDefault="00F244DC" w:rsidP="00C05563">
                        <w:pPr>
                          <w:pStyle w:val="Normlnywebov"/>
                          <w:jc w:val="center"/>
                          <w:textAlignment w:val="baseline"/>
                        </w:pPr>
                        <w:r>
                          <w:rPr>
                            <w:rFonts w:ascii="Arial" w:hAnsi="Arial" w:cstheme="minorBidi"/>
                            <w:color w:val="FFFFFF"/>
                            <w:kern w:val="24"/>
                            <w:sz w:val="16"/>
                            <w:szCs w:val="16"/>
                          </w:rPr>
                          <w:t xml:space="preserve">  Iné poplatky</w:t>
                        </w:r>
                      </w:p>
                      <w:p w14:paraId="64385310" w14:textId="77777777" w:rsidR="00F244DC" w:rsidRDefault="00F244DC" w:rsidP="00C05563">
                        <w:pPr>
                          <w:pStyle w:val="Normlnywebov"/>
                          <w:jc w:val="center"/>
                          <w:textAlignment w:val="baseline"/>
                        </w:pPr>
                        <w:r>
                          <w:rPr>
                            <w:rFonts w:asciiTheme="minorHAnsi" w:hAnsi="Calibri" w:cstheme="minorBidi"/>
                            <w:sz w:val="22"/>
                            <w:szCs w:val="22"/>
                          </w:rPr>
                          <w:t xml:space="preserve"> </w:t>
                        </w:r>
                        <w:r>
                          <w:rPr>
                            <w:rFonts w:ascii="Arial" w:hAnsi="Arial" w:cstheme="minorBidi"/>
                            <w:i/>
                            <w:iCs/>
                            <w:color w:val="FFFFFF"/>
                            <w:kern w:val="24"/>
                            <w:sz w:val="16"/>
                            <w:szCs w:val="16"/>
                          </w:rPr>
                          <w:t>na celé podnikateľské prostredie</w:t>
                        </w:r>
                      </w:p>
                    </w:txbxContent>
                  </v:textbox>
                </v:rect>
                <v:rect id="_x0000_s1081" style="position:absolute;left:31131;top:89;width:10765;height:8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" fillcolor="#00a1de" stroked="f">
                  <v:textbox inset="1mm,1mm,1mm,1mm">
                    <w:txbxContent>
                      <w:p w14:paraId="6892036B" w14:textId="77777777" w:rsidR="00F244DC" w:rsidRDefault="00F244DC" w:rsidP="00C05563">
                        <w:pPr>
                          <w:pStyle w:val="Normlnywebov"/>
                          <w:jc w:val="center"/>
                          <w:textAlignment w:val="baseline"/>
                        </w:pPr>
                        <w:r>
                          <w:rPr>
                            <w:rFonts w:ascii="Arial" w:hAnsi="Arial" w:cstheme="minorBidi"/>
                            <w:b/>
                            <w:bCs/>
                            <w:color w:val="FFFFFF"/>
                            <w:kern w:val="24"/>
                            <w:sz w:val="20"/>
                            <w:szCs w:val="20"/>
                          </w:rPr>
                          <w:t>Nepriame náklady</w:t>
                        </w:r>
                      </w:p>
                      <w:p w14:paraId="449A1F79" w14:textId="77777777" w:rsidR="00F244DC" w:rsidRDefault="00F244DC" w:rsidP="00C05563">
                        <w:pPr>
                          <w:pStyle w:val="Normlnywebov"/>
                          <w:jc w:val="center"/>
                          <w:textAlignment w:val="baseline"/>
                        </w:pPr>
                        <w:r>
                          <w:rPr>
                            <w:rFonts w:ascii="Arial" w:hAnsi="Arial" w:cstheme="minorBidi"/>
                            <w:color w:val="FFFFFF"/>
                            <w:kern w:val="24"/>
                            <w:sz w:val="16"/>
                            <w:szCs w:val="16"/>
                          </w:rPr>
                          <w:t>Sankcie a pokuty</w:t>
                        </w:r>
                      </w:p>
                      <w:p w14:paraId="67B64B9B" w14:textId="77777777" w:rsidR="00F244DC" w:rsidRDefault="00F244DC" w:rsidP="00C05563">
                        <w:pPr>
                          <w:pStyle w:val="Normlnywebov"/>
                          <w:jc w:val="center"/>
                          <w:textAlignment w:val="baseline"/>
                        </w:pPr>
                        <w:r>
                          <w:rPr>
                            <w:rFonts w:ascii="Arial" w:hAnsi="Arial" w:cstheme="minorBidi"/>
                            <w:i/>
                            <w:iCs/>
                            <w:color w:val="FFFFFF"/>
                            <w:kern w:val="24"/>
                            <w:sz w:val="16"/>
                            <w:szCs w:val="16"/>
                          </w:rPr>
                          <w:t xml:space="preserve"> na celé podnikateľské prostredie</w:t>
                        </w:r>
                      </w:p>
                    </w:txbxContent>
                  </v:textbox>
                </v:rect>
                <v:shape id="BlokTextu 210" o:spid="_x0000_s1082" type="#_x0000_t202" style="position:absolute;left:15692;top:2715;width:2891;height:25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" filled="f" stroked="f">
                  <v:textbox>
                    <w:txbxContent>
                      <w:p w14:paraId="4F853259" w14:textId="77777777" w:rsidR="00F244DC" w:rsidRDefault="00F244DC" w:rsidP="00C05563">
                        <w:pPr>
                          <w:pStyle w:val="Normlnywebov"/>
                        </w:pPr>
                        <w:r>
                          <w:rPr>
                            <w:rFonts w:asciiTheme="minorHAnsi" w:hAnsi="Calibri" w:cstheme="minorBidi"/>
                            <w:b/>
                            <w:bCs/>
                            <w:color w:val="000000" w:themeColor="text1"/>
                            <w:sz w:val="22"/>
                            <w:szCs w:val="22"/>
                          </w:rPr>
                          <w:t>+</w:t>
                        </w:r>
                      </w:p>
                    </w:txbxContent>
                  </v:textbox>
                </v:shape>
                <w10:wrap type="square" anchorx="margin"/>
              </v:group>
            </w:pict>
          </mc:Fallback>
        </mc:AlternateContent>
      </w:r>
      <w:r w:rsidR="00315BE2" w:rsidRPr="00895898">
        <w:rPr>
          <w:rFonts w:ascii="Times New Roman" w:eastAsia="Calibri" w:hAnsi="Times New Roman" w:cs="Times New Roman"/>
          <w:i/>
        </w:rPr>
        <w:t xml:space="preserve">Celkové náklady na celé podnikateľské prostredie </w:t>
      </w:r>
      <w:r w:rsidR="00315BE2" w:rsidRPr="00895898">
        <w:rPr>
          <w:rFonts w:ascii="Times New Roman" w:eastAsia="Calibri" w:hAnsi="Times New Roman" w:cs="Times New Roman"/>
        </w:rPr>
        <w:t>sú vyčíslené na základe vzorca:</w:t>
      </w:r>
    </w:p>
    <w:p w14:paraId="41DADCDC" w14:textId="77777777" w:rsidR="00315BE2" w:rsidRPr="00895898" w:rsidRDefault="00315BE2" w:rsidP="00315BE2">
      <w:pPr>
        <w:spacing w:after="120" w:line="240" w:lineRule="auto"/>
        <w:rPr>
          <w:rFonts w:ascii="Arial" w:eastAsia="Times New Roman" w:hAnsi="Arial" w:cs="Times New Roman"/>
          <w:color w:val="000000"/>
        </w:rPr>
      </w:pPr>
    </w:p>
    <w:p w14:paraId="0457C8DB" w14:textId="7A60B0A5" w:rsidR="00315BE2" w:rsidRPr="00895898" w:rsidRDefault="00315BE2" w:rsidP="00315BE2">
      <w:pPr>
        <w:spacing w:after="120" w:line="240" w:lineRule="auto"/>
        <w:jc w:val="both"/>
        <w:rPr>
          <w:rFonts w:ascii="Times New Roman" w:eastAsia="Calibri" w:hAnsi="Times New Roman" w:cs="Times New Roman"/>
        </w:rPr>
      </w:pPr>
    </w:p>
    <w:p w14:paraId="2A9A84C3" w14:textId="77777777" w:rsidR="00484D16" w:rsidRPr="00895898" w:rsidRDefault="00484D16" w:rsidP="00315BE2">
      <w:pPr>
        <w:spacing w:after="120" w:line="276" w:lineRule="auto"/>
        <w:jc w:val="both"/>
        <w:rPr>
          <w:rFonts w:ascii="Times New Roman" w:eastAsia="Calibri" w:hAnsi="Times New Roman" w:cs="Times New Roman"/>
          <w:b/>
        </w:rPr>
      </w:pPr>
    </w:p>
    <w:p w14:paraId="04E3F706" w14:textId="77777777" w:rsidR="00315BE2" w:rsidRPr="001F1B43" w:rsidRDefault="00315BE2" w:rsidP="00315BE2">
      <w:pPr>
        <w:rPr>
          <w:rFonts w:ascii="Times New Roman" w:eastAsia="Calibri" w:hAnsi="Times New Roman" w:cs="Times New Roman"/>
          <w:b/>
          <w:sz w:val="24"/>
          <w:szCs w:val="24"/>
        </w:rPr>
      </w:pPr>
      <w:r w:rsidRPr="001F1B43">
        <w:rPr>
          <w:rFonts w:ascii="Times New Roman" w:eastAsia="Calibri" w:hAnsi="Times New Roman" w:cs="Times New Roman"/>
          <w:b/>
          <w:sz w:val="24"/>
          <w:szCs w:val="24"/>
        </w:rPr>
        <w:t>Stanovenie frekvencie plnenia povinnosti sa určí pomocou nasledovných koeficientov:</w:t>
      </w:r>
    </w:p>
    <w:p w14:paraId="38884DEA" w14:textId="77777777" w:rsidR="00315BE2" w:rsidRPr="004D20CB" w:rsidRDefault="00315BE2" w:rsidP="00315BE2">
      <w:pPr>
        <w:spacing w:after="240" w:line="276" w:lineRule="auto"/>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 xml:space="preserve">Východiskom, ktorým je stanovovaná frekvencia plnenia povinnosti, je obdobie </w:t>
      </w:r>
      <w:r w:rsidR="00484D16">
        <w:rPr>
          <w:rFonts w:ascii="Times New Roman" w:eastAsia="Calibri" w:hAnsi="Times New Roman" w:cs="Times New Roman"/>
          <w:sz w:val="24"/>
          <w:szCs w:val="24"/>
        </w:rPr>
        <w:t>jedného</w:t>
      </w:r>
      <w:r w:rsidR="00484D16" w:rsidRPr="001F1B43">
        <w:rPr>
          <w:rFonts w:ascii="Times New Roman" w:eastAsia="Calibri" w:hAnsi="Times New Roman" w:cs="Times New Roman"/>
          <w:sz w:val="24"/>
          <w:szCs w:val="24"/>
        </w:rPr>
        <w:t xml:space="preserve"> </w:t>
      </w:r>
      <w:r w:rsidRPr="001F1B43">
        <w:rPr>
          <w:rFonts w:ascii="Times New Roman" w:eastAsia="Calibri" w:hAnsi="Times New Roman" w:cs="Times New Roman"/>
          <w:sz w:val="24"/>
          <w:szCs w:val="24"/>
        </w:rPr>
        <w:t>roka. Povinnosti môžu byť plnené pravidelne na ročnej báze, polročne, kvartálne,</w:t>
      </w:r>
      <w:r w:rsidR="00C05563">
        <w:rPr>
          <w:rFonts w:ascii="Times New Roman" w:eastAsia="Calibri" w:hAnsi="Times New Roman" w:cs="Times New Roman"/>
          <w:sz w:val="24"/>
          <w:szCs w:val="24"/>
        </w:rPr>
        <w:t xml:space="preserve"> týždenne,</w:t>
      </w:r>
      <w:r w:rsidRPr="001F1B43">
        <w:rPr>
          <w:rFonts w:ascii="Times New Roman" w:eastAsia="Calibri" w:hAnsi="Times New Roman" w:cs="Times New Roman"/>
          <w:sz w:val="24"/>
          <w:szCs w:val="24"/>
        </w:rPr>
        <w:t xml:space="preserve"> raz za niekoľko rokov, prípadne jednorazovo (napr. povinnosti v súvislosti so vznikom a ukončením podnikania) alebo nepravidelne (v prípade zriedkavého výskytu určitej udalosti, napr. vznik priemyselnej havárie). Koeficienty pre výpočet nákladov regulácie zodpovedajúce frekvencii plnenia sú uvedené v</w:t>
      </w:r>
      <w:r w:rsidR="00484D16">
        <w:rPr>
          <w:rFonts w:ascii="Times New Roman" w:eastAsia="Calibri" w:hAnsi="Times New Roman" w:cs="Times New Roman"/>
          <w:sz w:val="24"/>
          <w:szCs w:val="24"/>
        </w:rPr>
        <w:t> </w:t>
      </w:r>
      <w:r w:rsidRPr="001F1B43">
        <w:rPr>
          <w:rFonts w:ascii="Times New Roman" w:eastAsia="Calibri" w:hAnsi="Times New Roman" w:cs="Times New Roman"/>
          <w:sz w:val="24"/>
          <w:szCs w:val="24"/>
        </w:rPr>
        <w:t>tabuľke</w:t>
      </w:r>
      <w:r w:rsidR="00484D16">
        <w:rPr>
          <w:rFonts w:ascii="Times New Roman" w:eastAsia="Calibri" w:hAnsi="Times New Roman" w:cs="Times New Roman"/>
          <w:sz w:val="24"/>
          <w:szCs w:val="24"/>
        </w:rPr>
        <w:t xml:space="preserve"> </w:t>
      </w:r>
      <w:r w:rsidR="00484D16" w:rsidRPr="00484D16">
        <w:rPr>
          <w:rFonts w:ascii="Times New Roman" w:eastAsia="Calibri" w:hAnsi="Times New Roman" w:cs="Times New Roman"/>
          <w:sz w:val="24"/>
          <w:szCs w:val="24"/>
        </w:rPr>
        <w:t>koeficientov frekvencie</w:t>
      </w:r>
      <w:r w:rsidRPr="001F1B43">
        <w:rPr>
          <w:rFonts w:ascii="Times New Roman" w:eastAsia="Calibri" w:hAnsi="Times New Roman" w:cs="Times New Roman"/>
          <w:sz w:val="24"/>
          <w:szCs w:val="24"/>
        </w:rPr>
        <w:t xml:space="preserve">. Koeficient „jednorazovo“ vychádza z dĺžky volebného obdobia (4 roky), v rámci ktorého je ambícia, aby vláda </w:t>
      </w:r>
      <w:r w:rsidR="00484D16">
        <w:rPr>
          <w:rFonts w:ascii="Times New Roman" w:eastAsia="Calibri" w:hAnsi="Times New Roman" w:cs="Times New Roman"/>
          <w:sz w:val="24"/>
          <w:szCs w:val="24"/>
        </w:rPr>
        <w:t xml:space="preserve">SR </w:t>
      </w:r>
      <w:r w:rsidRPr="001F1B43">
        <w:rPr>
          <w:rFonts w:ascii="Times New Roman" w:eastAsia="Calibri" w:hAnsi="Times New Roman" w:cs="Times New Roman"/>
          <w:sz w:val="24"/>
          <w:szCs w:val="24"/>
        </w:rPr>
        <w:t xml:space="preserve">stihla odstrániť jednorazovú záťaž, ktorú vytvorí. </w:t>
      </w:r>
    </w:p>
    <w:p w14:paraId="6021CE57" w14:textId="77777777" w:rsidR="00315BE2" w:rsidRPr="00895898" w:rsidRDefault="00315BE2" w:rsidP="00315BE2">
      <w:pPr>
        <w:spacing w:after="0" w:line="276" w:lineRule="auto"/>
        <w:ind w:left="1134"/>
        <w:rPr>
          <w:rFonts w:ascii="Times New Roman" w:eastAsia="Times New Roman" w:hAnsi="Times New Roman" w:cs="Times New Roman"/>
          <w:i/>
          <w:color w:val="000000"/>
        </w:rPr>
      </w:pPr>
      <w:r w:rsidRPr="00895898">
        <w:rPr>
          <w:rFonts w:ascii="Times New Roman" w:eastAsia="Times New Roman" w:hAnsi="Times New Roman" w:cs="Times New Roman"/>
          <w:i/>
          <w:color w:val="000000"/>
        </w:rPr>
        <w:t>Tabuľka koeficientov frekvencie</w:t>
      </w:r>
    </w:p>
    <w:tbl>
      <w:tblPr>
        <w:tblW w:w="6920" w:type="dxa"/>
        <w:jc w:val="center"/>
        <w:tblCellMar>
          <w:left w:w="0" w:type="dxa"/>
          <w:right w:w="0" w:type="dxa"/>
        </w:tblCellMar>
        <w:tblLook w:val="04A0" w:firstRow="1" w:lastRow="0" w:firstColumn="1" w:lastColumn="0" w:noHBand="0" w:noVBand="1"/>
      </w:tblPr>
      <w:tblGrid>
        <w:gridCol w:w="2292"/>
        <w:gridCol w:w="1138"/>
        <w:gridCol w:w="2411"/>
        <w:gridCol w:w="1079"/>
      </w:tblGrid>
      <w:tr w:rsidR="00315BE2" w:rsidRPr="00895898" w14:paraId="0BEB1EB3" w14:textId="77777777" w:rsidTr="00484D16">
        <w:trPr>
          <w:trHeight w:val="459"/>
          <w:jc w:val="center"/>
        </w:trPr>
        <w:tc>
          <w:tcPr>
            <w:tcW w:w="2292" w:type="dxa"/>
            <w:tcBorders>
              <w:top w:val="single" w:sz="2" w:space="0" w:color="81BC00"/>
              <w:left w:val="single" w:sz="2" w:space="0" w:color="81BC00"/>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0BF5D2A0" w14:textId="77777777" w:rsidR="00315BE2" w:rsidRPr="00895898" w:rsidRDefault="00315BE2" w:rsidP="00484D16">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Frekvencia plnenia povinnosti</w:t>
            </w:r>
          </w:p>
        </w:tc>
        <w:tc>
          <w:tcPr>
            <w:tcW w:w="1138"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709DF0A1" w14:textId="77777777" w:rsidR="00315BE2" w:rsidRPr="00895898" w:rsidRDefault="00315BE2" w:rsidP="00484D16">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Koeficient frekvencie</w:t>
            </w:r>
          </w:p>
        </w:tc>
        <w:tc>
          <w:tcPr>
            <w:tcW w:w="2411" w:type="dxa"/>
            <w:tcBorders>
              <w:top w:val="single" w:sz="2" w:space="0" w:color="81BC00"/>
              <w:left w:val="single" w:sz="4" w:space="0" w:color="FFFFFF"/>
              <w:bottom w:val="single" w:sz="2" w:space="0" w:color="81BC00"/>
              <w:right w:val="single" w:sz="4" w:space="0" w:color="FFFFFF"/>
            </w:tcBorders>
            <w:shd w:val="clear" w:color="auto" w:fill="81BC00"/>
            <w:tcMar>
              <w:top w:w="28" w:type="dxa"/>
              <w:left w:w="28" w:type="dxa"/>
              <w:bottom w:w="28" w:type="dxa"/>
              <w:right w:w="28" w:type="dxa"/>
            </w:tcMar>
            <w:vAlign w:val="center"/>
            <w:hideMark/>
          </w:tcPr>
          <w:p w14:paraId="76254CA4" w14:textId="77777777" w:rsidR="00315BE2" w:rsidRPr="00895898" w:rsidRDefault="00315BE2" w:rsidP="00484D16">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Frekvencia plnenia povinnosti</w:t>
            </w:r>
          </w:p>
        </w:tc>
        <w:tc>
          <w:tcPr>
            <w:tcW w:w="1079" w:type="dxa"/>
            <w:tcBorders>
              <w:top w:val="single" w:sz="2" w:space="0" w:color="81BC00"/>
              <w:left w:val="single" w:sz="4" w:space="0" w:color="FFFFFF"/>
              <w:bottom w:val="single" w:sz="2" w:space="0" w:color="81BC00"/>
              <w:right w:val="single" w:sz="2" w:space="0" w:color="81BC00"/>
            </w:tcBorders>
            <w:shd w:val="clear" w:color="auto" w:fill="81BC00"/>
            <w:tcMar>
              <w:top w:w="28" w:type="dxa"/>
              <w:left w:w="28" w:type="dxa"/>
              <w:bottom w:w="28" w:type="dxa"/>
              <w:right w:w="28" w:type="dxa"/>
            </w:tcMar>
            <w:vAlign w:val="center"/>
            <w:hideMark/>
          </w:tcPr>
          <w:p w14:paraId="0FFA2F09" w14:textId="77777777" w:rsidR="00315BE2" w:rsidRPr="00895898" w:rsidRDefault="00315BE2" w:rsidP="00484D16">
            <w:pPr>
              <w:spacing w:after="0" w:line="240" w:lineRule="auto"/>
              <w:jc w:val="center"/>
              <w:rPr>
                <w:rFonts w:ascii="Times New Roman" w:eastAsia="Times New Roman" w:hAnsi="Times New Roman" w:cs="Times New Roman"/>
                <w:color w:val="FFFFFF"/>
                <w:lang w:val="en-US"/>
              </w:rPr>
            </w:pPr>
            <w:r w:rsidRPr="00895898">
              <w:rPr>
                <w:rFonts w:ascii="Times New Roman" w:eastAsia="Times New Roman" w:hAnsi="Times New Roman" w:cs="Times New Roman"/>
                <w:bCs/>
                <w:color w:val="FFFFFF"/>
              </w:rPr>
              <w:t>Koeficient frekvencie</w:t>
            </w:r>
          </w:p>
        </w:tc>
      </w:tr>
      <w:tr w:rsidR="00315BE2" w:rsidRPr="00895898" w14:paraId="2E92F424" w14:textId="77777777"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560575DE"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1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2A87B25F"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1</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32D2AF7E"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2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57A34B77"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0,5</w:t>
            </w:r>
            <w:r w:rsidRPr="00895898">
              <w:rPr>
                <w:rFonts w:ascii="Times New Roman" w:eastAsia="Times New Roman" w:hAnsi="Times New Roman" w:cs="Times New Roman"/>
                <w:color w:val="000000"/>
                <w:sz w:val="20"/>
                <w:szCs w:val="20"/>
                <w:lang w:val="en-US"/>
              </w:rPr>
              <w:t>0</w:t>
            </w:r>
          </w:p>
        </w:tc>
      </w:tr>
      <w:tr w:rsidR="00315BE2" w:rsidRPr="00895898" w14:paraId="2CCEBF18" w14:textId="77777777"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56ACCFBC"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2 – krát ročne (polročne)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3EAA4427"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2</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25055261"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3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58360E48"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0,33</w:t>
            </w:r>
          </w:p>
        </w:tc>
      </w:tr>
      <w:tr w:rsidR="00315BE2" w:rsidRPr="00895898" w14:paraId="0ED12FB8" w14:textId="77777777"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1285B484"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3 – krát 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2E6AF9A8"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3</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58F8635E"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každé 4 roky</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4C08F5F9"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0,25</w:t>
            </w:r>
          </w:p>
        </w:tc>
      </w:tr>
      <w:tr w:rsidR="00315BE2" w:rsidRPr="00895898" w14:paraId="1A0645D9" w14:textId="77777777" w:rsidTr="00484D16">
        <w:trPr>
          <w:trHeight w:val="170"/>
          <w:jc w:val="center"/>
        </w:trPr>
        <w:tc>
          <w:tcPr>
            <w:tcW w:w="2292" w:type="dxa"/>
            <w:tcBorders>
              <w:top w:val="single" w:sz="2" w:space="0" w:color="81BC00"/>
              <w:left w:val="single" w:sz="4" w:space="0" w:color="FFFFFF"/>
              <w:bottom w:val="single" w:sz="6" w:space="0" w:color="91D400"/>
              <w:right w:val="nil"/>
            </w:tcBorders>
            <w:shd w:val="clear" w:color="auto" w:fill="auto"/>
            <w:tcMar>
              <w:top w:w="28" w:type="dxa"/>
              <w:left w:w="28" w:type="dxa"/>
              <w:bottom w:w="28" w:type="dxa"/>
              <w:right w:w="28" w:type="dxa"/>
            </w:tcMar>
            <w:vAlign w:val="center"/>
            <w:hideMark/>
          </w:tcPr>
          <w:p w14:paraId="0A206CA8"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4 – krát ročne (štvrťročne)</w:t>
            </w:r>
          </w:p>
        </w:tc>
        <w:tc>
          <w:tcPr>
            <w:tcW w:w="1138" w:type="dxa"/>
            <w:tcBorders>
              <w:top w:val="single" w:sz="2" w:space="0" w:color="81BC00"/>
              <w:left w:val="nil"/>
              <w:bottom w:val="single" w:sz="6" w:space="0" w:color="91D400"/>
              <w:right w:val="nil"/>
            </w:tcBorders>
            <w:shd w:val="clear" w:color="auto" w:fill="D8E7CB"/>
            <w:tcMar>
              <w:top w:w="28" w:type="dxa"/>
              <w:left w:w="28" w:type="dxa"/>
              <w:bottom w:w="28" w:type="dxa"/>
              <w:right w:w="454" w:type="dxa"/>
            </w:tcMar>
            <w:vAlign w:val="center"/>
            <w:hideMark/>
          </w:tcPr>
          <w:p w14:paraId="18F50F19"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4</w:t>
            </w:r>
          </w:p>
        </w:tc>
        <w:tc>
          <w:tcPr>
            <w:tcW w:w="2411" w:type="dxa"/>
            <w:tcBorders>
              <w:top w:val="single" w:sz="2" w:space="0" w:color="81BC00"/>
              <w:left w:val="nil"/>
              <w:bottom w:val="single" w:sz="6" w:space="0" w:color="91D400"/>
              <w:right w:val="nil"/>
            </w:tcBorders>
            <w:shd w:val="clear" w:color="auto" w:fill="auto"/>
            <w:tcMar>
              <w:top w:w="28" w:type="dxa"/>
              <w:left w:w="28" w:type="dxa"/>
              <w:bottom w:w="28" w:type="dxa"/>
              <w:right w:w="28" w:type="dxa"/>
            </w:tcMar>
            <w:vAlign w:val="center"/>
            <w:hideMark/>
          </w:tcPr>
          <w:p w14:paraId="0C50F00D"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každých 5 rokov</w:t>
            </w:r>
          </w:p>
        </w:tc>
        <w:tc>
          <w:tcPr>
            <w:tcW w:w="1079" w:type="dxa"/>
            <w:tcBorders>
              <w:top w:val="single" w:sz="2" w:space="0" w:color="81BC00"/>
              <w:left w:val="nil"/>
              <w:bottom w:val="single" w:sz="6" w:space="0" w:color="91D400"/>
              <w:right w:val="single" w:sz="4" w:space="0" w:color="FFFFFF"/>
            </w:tcBorders>
            <w:shd w:val="clear" w:color="auto" w:fill="D8E7CB"/>
            <w:tcMar>
              <w:top w:w="28" w:type="dxa"/>
              <w:left w:w="28" w:type="dxa"/>
              <w:bottom w:w="28" w:type="dxa"/>
              <w:right w:w="397" w:type="dxa"/>
            </w:tcMar>
            <w:vAlign w:val="center"/>
            <w:hideMark/>
          </w:tcPr>
          <w:p w14:paraId="1815DE85"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0,20</w:t>
            </w:r>
          </w:p>
        </w:tc>
      </w:tr>
      <w:tr w:rsidR="00315BE2" w:rsidRPr="00895898" w14:paraId="7CC31E42" w14:textId="77777777" w:rsidTr="00484D16">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hideMark/>
          </w:tcPr>
          <w:p w14:paraId="7DB24BC7" w14:textId="77777777" w:rsidR="00315BE2" w:rsidRPr="00895898" w:rsidRDefault="00315BE2" w:rsidP="00484D16">
            <w:pPr>
              <w:spacing w:after="0" w:line="240" w:lineRule="auto"/>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bCs/>
                <w:color w:val="000000"/>
                <w:sz w:val="20"/>
                <w:szCs w:val="20"/>
              </w:rPr>
              <w:t>Mesačne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hideMark/>
          </w:tcPr>
          <w:p w14:paraId="3C12091B"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lang w:val="en-US"/>
              </w:rPr>
            </w:pPr>
            <w:r w:rsidRPr="00895898">
              <w:rPr>
                <w:rFonts w:ascii="Times New Roman" w:eastAsia="Times New Roman" w:hAnsi="Times New Roman" w:cs="Times New Roman"/>
                <w:color w:val="000000"/>
                <w:sz w:val="20"/>
                <w:szCs w:val="20"/>
              </w:rPr>
              <w:t>12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hideMark/>
          </w:tcPr>
          <w:p w14:paraId="1AF4155F" w14:textId="1C394566" w:rsidR="00315BE2" w:rsidRPr="00895898" w:rsidRDefault="00C05563" w:rsidP="00484D16">
            <w:pPr>
              <w:spacing w:after="0" w:line="240" w:lineRule="auto"/>
              <w:rPr>
                <w:rFonts w:ascii="Times New Roman" w:eastAsia="Times New Roman" w:hAnsi="Times New Roman" w:cs="Times New Roman"/>
                <w:color w:val="000000"/>
                <w:sz w:val="20"/>
                <w:szCs w:val="20"/>
                <w:lang w:val="en-US"/>
              </w:rPr>
            </w:pPr>
            <w:proofErr w:type="spellStart"/>
            <w:r>
              <w:rPr>
                <w:rFonts w:ascii="Times New Roman" w:eastAsia="Times New Roman" w:hAnsi="Times New Roman" w:cs="Times New Roman"/>
                <w:color w:val="000000"/>
                <w:sz w:val="20"/>
                <w:szCs w:val="20"/>
              </w:rPr>
              <w:t>jednorázovo</w:t>
            </w:r>
            <w:proofErr w:type="spellEnd"/>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hideMark/>
          </w:tcPr>
          <w:p w14:paraId="20E498B5" w14:textId="77777777" w:rsidR="00315BE2" w:rsidRPr="00895898" w:rsidRDefault="00315BE2" w:rsidP="00484D16">
            <w:pPr>
              <w:spacing w:after="0" w:line="240" w:lineRule="auto"/>
              <w:jc w:val="right"/>
              <w:rPr>
                <w:rFonts w:ascii="Times New Roman" w:eastAsia="Times New Roman" w:hAnsi="Times New Roman" w:cs="Times New Roman"/>
                <w:color w:val="000000"/>
                <w:sz w:val="20"/>
                <w:szCs w:val="20"/>
              </w:rPr>
            </w:pPr>
            <w:r w:rsidRPr="00895898">
              <w:rPr>
                <w:rFonts w:ascii="Times New Roman" w:eastAsia="Times New Roman" w:hAnsi="Times New Roman" w:cs="Times New Roman"/>
                <w:color w:val="000000"/>
                <w:sz w:val="20"/>
                <w:szCs w:val="20"/>
              </w:rPr>
              <w:t>0,25</w:t>
            </w:r>
          </w:p>
        </w:tc>
      </w:tr>
      <w:tr w:rsidR="00C05563" w:rsidRPr="00895898" w14:paraId="0CBD10F1" w14:textId="77777777" w:rsidTr="00484D16">
        <w:trPr>
          <w:trHeight w:val="170"/>
          <w:jc w:val="center"/>
        </w:trPr>
        <w:tc>
          <w:tcPr>
            <w:tcW w:w="2292" w:type="dxa"/>
            <w:tcBorders>
              <w:top w:val="single" w:sz="2" w:space="0" w:color="81BC00"/>
              <w:left w:val="single" w:sz="4" w:space="0" w:color="FFFFFF"/>
              <w:bottom w:val="single" w:sz="2" w:space="0" w:color="81BC00"/>
              <w:right w:val="nil"/>
            </w:tcBorders>
            <w:shd w:val="clear" w:color="auto" w:fill="auto"/>
            <w:tcMar>
              <w:top w:w="28" w:type="dxa"/>
              <w:left w:w="28" w:type="dxa"/>
              <w:bottom w:w="28" w:type="dxa"/>
              <w:right w:w="28" w:type="dxa"/>
            </w:tcMar>
            <w:vAlign w:val="center"/>
          </w:tcPr>
          <w:p w14:paraId="646CC741" w14:textId="77777777" w:rsidR="00C05563" w:rsidRPr="00895898" w:rsidRDefault="00C05563" w:rsidP="00484D16">
            <w:pPr>
              <w:spacing w:after="0" w:line="240" w:lineRule="auto"/>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týždenne</w:t>
            </w:r>
          </w:p>
        </w:tc>
        <w:tc>
          <w:tcPr>
            <w:tcW w:w="1138" w:type="dxa"/>
            <w:tcBorders>
              <w:top w:val="single" w:sz="2" w:space="0" w:color="81BC00"/>
              <w:left w:val="nil"/>
              <w:bottom w:val="single" w:sz="2" w:space="0" w:color="81BC00"/>
              <w:right w:val="nil"/>
            </w:tcBorders>
            <w:shd w:val="clear" w:color="auto" w:fill="D8E7CB"/>
            <w:tcMar>
              <w:top w:w="28" w:type="dxa"/>
              <w:left w:w="28" w:type="dxa"/>
              <w:bottom w:w="28" w:type="dxa"/>
              <w:right w:w="454" w:type="dxa"/>
            </w:tcMar>
            <w:vAlign w:val="center"/>
          </w:tcPr>
          <w:p w14:paraId="3C24FD6D" w14:textId="77777777" w:rsidR="00C05563" w:rsidRPr="00895898" w:rsidRDefault="00C05563" w:rsidP="00484D1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2411" w:type="dxa"/>
            <w:tcBorders>
              <w:top w:val="single" w:sz="2" w:space="0" w:color="81BC00"/>
              <w:left w:val="nil"/>
              <w:bottom w:val="single" w:sz="2" w:space="0" w:color="81BC00"/>
              <w:right w:val="nil"/>
            </w:tcBorders>
            <w:shd w:val="clear" w:color="auto" w:fill="auto"/>
            <w:tcMar>
              <w:top w:w="28" w:type="dxa"/>
              <w:left w:w="28" w:type="dxa"/>
              <w:bottom w:w="28" w:type="dxa"/>
              <w:right w:w="28" w:type="dxa"/>
            </w:tcMar>
            <w:vAlign w:val="center"/>
          </w:tcPr>
          <w:p w14:paraId="721B1F41" w14:textId="77777777" w:rsidR="00C05563" w:rsidRPr="00895898" w:rsidRDefault="00C05563" w:rsidP="00484D16">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nepravidelne</w:t>
            </w:r>
          </w:p>
        </w:tc>
        <w:tc>
          <w:tcPr>
            <w:tcW w:w="1079" w:type="dxa"/>
            <w:tcBorders>
              <w:top w:val="single" w:sz="2" w:space="0" w:color="81BC00"/>
              <w:left w:val="nil"/>
              <w:bottom w:val="single" w:sz="2" w:space="0" w:color="81BC00"/>
              <w:right w:val="single" w:sz="4" w:space="0" w:color="FFFFFF"/>
            </w:tcBorders>
            <w:shd w:val="clear" w:color="auto" w:fill="D8E7CB"/>
            <w:tcMar>
              <w:top w:w="28" w:type="dxa"/>
              <w:left w:w="28" w:type="dxa"/>
              <w:bottom w:w="28" w:type="dxa"/>
              <w:right w:w="397" w:type="dxa"/>
            </w:tcMar>
            <w:vAlign w:val="center"/>
          </w:tcPr>
          <w:p w14:paraId="158AE698" w14:textId="77777777" w:rsidR="00C05563" w:rsidRPr="00895898" w:rsidRDefault="00C05563" w:rsidP="00484D16">
            <w:pPr>
              <w:spacing w:after="0" w:line="240"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w:t>
            </w:r>
          </w:p>
        </w:tc>
      </w:tr>
    </w:tbl>
    <w:p w14:paraId="4C3F981C" w14:textId="77777777" w:rsidR="00315BE2" w:rsidRPr="00895898" w:rsidRDefault="00315BE2" w:rsidP="00315BE2">
      <w:pPr>
        <w:spacing w:after="120" w:line="276" w:lineRule="auto"/>
        <w:jc w:val="both"/>
        <w:rPr>
          <w:rFonts w:ascii="Times New Roman" w:eastAsia="Times New Roman" w:hAnsi="Times New Roman" w:cs="Times New Roman"/>
          <w:color w:val="000000"/>
        </w:rPr>
      </w:pPr>
    </w:p>
    <w:p w14:paraId="3EBB4A9B" w14:textId="77777777" w:rsidR="00315BE2" w:rsidRPr="001F1B43" w:rsidRDefault="00315BE2" w:rsidP="00315BE2">
      <w:pPr>
        <w:spacing w:after="120" w:line="276" w:lineRule="auto"/>
        <w:jc w:val="both"/>
        <w:rPr>
          <w:rFonts w:ascii="Times New Roman" w:eastAsia="Calibri" w:hAnsi="Times New Roman" w:cs="Times New Roman"/>
          <w:b/>
          <w:sz w:val="24"/>
          <w:szCs w:val="24"/>
        </w:rPr>
      </w:pPr>
      <w:r w:rsidRPr="001F1B43">
        <w:rPr>
          <w:rFonts w:ascii="Times New Roman" w:eastAsia="Calibri" w:hAnsi="Times New Roman" w:cs="Times New Roman"/>
          <w:b/>
          <w:sz w:val="24"/>
          <w:szCs w:val="24"/>
        </w:rPr>
        <w:t>Stanovenie časovej náročnosti pri administratívnych nákladoch</w:t>
      </w:r>
    </w:p>
    <w:p w14:paraId="3229ED62" w14:textId="77777777" w:rsidR="00315BE2" w:rsidRPr="001F1B43" w:rsidRDefault="00315BE2" w:rsidP="00315BE2">
      <w:pPr>
        <w:spacing w:after="120" w:line="276" w:lineRule="auto"/>
        <w:jc w:val="both"/>
        <w:rPr>
          <w:rFonts w:ascii="Times New Roman" w:eastAsia="Calibri" w:hAnsi="Times New Roman" w:cs="Times New Roman"/>
          <w:sz w:val="24"/>
          <w:szCs w:val="24"/>
        </w:rPr>
      </w:pPr>
      <w:r w:rsidRPr="001F1B43">
        <w:rPr>
          <w:rFonts w:ascii="Times New Roman" w:eastAsia="Times New Roman" w:hAnsi="Times New Roman" w:cs="Times New Roman"/>
          <w:color w:val="000000"/>
          <w:sz w:val="24"/>
          <w:szCs w:val="24"/>
        </w:rPr>
        <w:t>Kalkulácia nákladov vychádza z metodiky štandardného nákladového modelu (SCM).</w:t>
      </w:r>
      <w:r w:rsidRPr="001F1B43">
        <w:rPr>
          <w:rFonts w:ascii="Times New Roman" w:eastAsia="Calibri" w:hAnsi="Times New Roman" w:cs="Times New Roman"/>
          <w:sz w:val="24"/>
          <w:szCs w:val="24"/>
        </w:rPr>
        <w:t xml:space="preserve"> Jej podstatou je rozklad regulácie a paragrafového znenia do súboru menších, ľahšie merateľných komponentov – jednotlivých regulácií, s následným nákladovým vyjadrením ich plnenia. </w:t>
      </w:r>
    </w:p>
    <w:p w14:paraId="0D84909C" w14:textId="77777777" w:rsidR="00315BE2" w:rsidRPr="001F1B43" w:rsidRDefault="00315BE2" w:rsidP="00315BE2">
      <w:pPr>
        <w:spacing w:after="120" w:line="240" w:lineRule="auto"/>
        <w:jc w:val="both"/>
        <w:rPr>
          <w:rFonts w:ascii="Times New Roman" w:eastAsia="Calibri" w:hAnsi="Times New Roman" w:cs="Times New Roman"/>
          <w:sz w:val="24"/>
          <w:szCs w:val="24"/>
        </w:rPr>
      </w:pPr>
    </w:p>
    <w:p w14:paraId="31AC7981" w14:textId="77777777" w:rsidR="00C05563" w:rsidRDefault="00C05563" w:rsidP="00315BE2">
      <w:pPr>
        <w:spacing w:after="120" w:line="240" w:lineRule="auto"/>
        <w:jc w:val="both"/>
        <w:rPr>
          <w:rFonts w:ascii="Times New Roman" w:eastAsia="Calibri" w:hAnsi="Times New Roman" w:cs="Times New Roman"/>
          <w:sz w:val="24"/>
          <w:szCs w:val="24"/>
        </w:rPr>
      </w:pPr>
    </w:p>
    <w:p w14:paraId="40BE129E" w14:textId="77777777" w:rsidR="00315BE2" w:rsidRDefault="00315BE2" w:rsidP="00315BE2">
      <w:pPr>
        <w:spacing w:after="120" w:line="240" w:lineRule="auto"/>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Pri priraďovaní časovej náročnosti plnenia povinnosti je možné použiť dva základné prístupy:</w:t>
      </w:r>
    </w:p>
    <w:p w14:paraId="56DD1F8C" w14:textId="77777777" w:rsidR="00315BE2" w:rsidRPr="001F1B43" w:rsidRDefault="00315BE2" w:rsidP="00315BE2">
      <w:pPr>
        <w:spacing w:after="0" w:line="240" w:lineRule="auto"/>
        <w:jc w:val="both"/>
        <w:rPr>
          <w:rFonts w:ascii="Times New Roman" w:eastAsia="Calibri" w:hAnsi="Times New Roman" w:cs="Times New Roman"/>
          <w:sz w:val="24"/>
          <w:szCs w:val="24"/>
        </w:rPr>
      </w:pPr>
    </w:p>
    <w:p w14:paraId="7C102A21" w14:textId="77777777" w:rsidR="00315BE2" w:rsidRPr="001F1B43" w:rsidRDefault="00315BE2" w:rsidP="00315BE2">
      <w:pPr>
        <w:numPr>
          <w:ilvl w:val="0"/>
          <w:numId w:val="1"/>
        </w:numPr>
        <w:spacing w:after="120" w:line="240" w:lineRule="auto"/>
        <w:rPr>
          <w:rFonts w:ascii="Times New Roman" w:eastAsia="Calibri" w:hAnsi="Times New Roman" w:cs="Times New Roman"/>
          <w:i/>
          <w:sz w:val="24"/>
          <w:szCs w:val="24"/>
        </w:rPr>
      </w:pPr>
      <w:r w:rsidRPr="001F1B43">
        <w:rPr>
          <w:rFonts w:ascii="Times New Roman" w:eastAsia="Calibri" w:hAnsi="Times New Roman" w:cs="Times New Roman"/>
          <w:i/>
          <w:sz w:val="24"/>
          <w:szCs w:val="24"/>
        </w:rPr>
        <w:t xml:space="preserve">Expertný odhad trvania povinnosti (v min.) </w:t>
      </w:r>
    </w:p>
    <w:p w14:paraId="6CDF9BF9" w14:textId="20A171F8" w:rsidR="00315BE2" w:rsidRPr="001F1B43" w:rsidRDefault="00315BE2" w:rsidP="00C446E2">
      <w:pPr>
        <w:spacing w:after="120" w:line="276" w:lineRule="auto"/>
        <w:ind w:left="708"/>
        <w:jc w:val="both"/>
        <w:rPr>
          <w:rFonts w:ascii="Times New Roman" w:eastAsia="Times New Roman" w:hAnsi="Times New Roman" w:cs="Times New Roman"/>
          <w:sz w:val="24"/>
          <w:szCs w:val="24"/>
        </w:rPr>
      </w:pPr>
      <w:r w:rsidRPr="00BD0EF7">
        <w:rPr>
          <w:rFonts w:ascii="Times New Roman" w:eastAsia="Times New Roman" w:hAnsi="Times New Roman" w:cs="Times New Roman"/>
          <w:sz w:val="24"/>
          <w:szCs w:val="24"/>
        </w:rPr>
        <w:t xml:space="preserve">Odhad predkladateľa trvania povinnosti (v min.) Ak predkladateľ disponuje údajmi </w:t>
      </w:r>
      <w:r w:rsidR="00484D16" w:rsidRPr="00BD0EF7">
        <w:rPr>
          <w:rFonts w:ascii="Times New Roman" w:eastAsia="Times New Roman" w:hAnsi="Times New Roman" w:cs="Times New Roman"/>
          <w:sz w:val="24"/>
          <w:szCs w:val="24"/>
        </w:rPr>
        <w:t>o</w:t>
      </w:r>
      <w:r w:rsidR="00484D16">
        <w:rPr>
          <w:rFonts w:ascii="Times New Roman" w:eastAsia="Times New Roman" w:hAnsi="Times New Roman" w:cs="Times New Roman"/>
          <w:sz w:val="24"/>
          <w:szCs w:val="24"/>
        </w:rPr>
        <w:t> </w:t>
      </w:r>
      <w:r w:rsidRPr="00BD0EF7">
        <w:rPr>
          <w:rFonts w:ascii="Times New Roman" w:eastAsia="Times New Roman" w:hAnsi="Times New Roman" w:cs="Times New Roman"/>
          <w:sz w:val="24"/>
          <w:szCs w:val="24"/>
        </w:rPr>
        <w:t>trvaní povinnosti získanými na základe vlastných meraní alebo reprezentatívnym prieskumom medzi zainteresovanými subjektmi</w:t>
      </w:r>
      <w:r w:rsidR="00C05563">
        <w:rPr>
          <w:rFonts w:ascii="Times New Roman" w:eastAsia="Times New Roman" w:hAnsi="Times New Roman" w:cs="Times New Roman"/>
          <w:sz w:val="24"/>
          <w:szCs w:val="24"/>
        </w:rPr>
        <w:t>,</w:t>
      </w:r>
      <w:r w:rsidRPr="00BD0EF7">
        <w:rPr>
          <w:rFonts w:ascii="Times New Roman" w:eastAsia="Times New Roman" w:hAnsi="Times New Roman" w:cs="Times New Roman"/>
          <w:sz w:val="24"/>
          <w:szCs w:val="24"/>
        </w:rPr>
        <w:t xml:space="preserve"> tieto údaje môže predkladateľ použiť pre výpočet nákladov regulácie. Rovnako postupuje ak identifikuje špecifické povinnosti, ku ktorým nie je možné priradiť žiadnu z vyššie uvedených typických informačných povinností. Predkladateľ je povinný zverejniť všetky vstupné údaje, ktoré využil pri odhade trvania povinnosti a pri kvantifikácii časovej náročnosti vychádza </w:t>
      </w:r>
      <w:r w:rsidR="00484D16" w:rsidRPr="00BD0EF7">
        <w:rPr>
          <w:rFonts w:ascii="Times New Roman" w:eastAsia="Times New Roman" w:hAnsi="Times New Roman" w:cs="Times New Roman"/>
          <w:sz w:val="24"/>
          <w:szCs w:val="24"/>
        </w:rPr>
        <w:t>z</w:t>
      </w:r>
      <w:r w:rsidR="00484D16">
        <w:rPr>
          <w:rFonts w:ascii="Times New Roman" w:eastAsia="Times New Roman" w:hAnsi="Times New Roman" w:cs="Times New Roman"/>
          <w:sz w:val="24"/>
          <w:szCs w:val="24"/>
        </w:rPr>
        <w:t> </w:t>
      </w:r>
      <w:r w:rsidRPr="00BD0EF7">
        <w:rPr>
          <w:rFonts w:ascii="Times New Roman" w:eastAsia="Times New Roman" w:hAnsi="Times New Roman" w:cs="Times New Roman"/>
          <w:sz w:val="24"/>
          <w:szCs w:val="24"/>
        </w:rPr>
        <w:t>porovnania budúceho stavu so súčasným stavom. V kvantifikácii je potrebné zohľadniť časové parametre (trvanie spracovaniam, čas potrebný na zaslanie), kvantitatívne parametre (výška poplatku, materiálne náklady na podanie) a kvalitatívne parametre (prínos alebo náklad zavedenia predpisu, ktoré nie je možné zohľadniť v iných kategóriách).“</w:t>
      </w:r>
    </w:p>
    <w:p w14:paraId="596FA19B" w14:textId="77777777" w:rsidR="00315BE2" w:rsidRPr="001F1B43" w:rsidRDefault="00315BE2" w:rsidP="00315BE2">
      <w:pPr>
        <w:numPr>
          <w:ilvl w:val="0"/>
          <w:numId w:val="1"/>
        </w:numPr>
        <w:spacing w:after="120" w:line="240" w:lineRule="auto"/>
        <w:jc w:val="both"/>
        <w:rPr>
          <w:rFonts w:ascii="Times New Roman" w:eastAsia="Calibri" w:hAnsi="Times New Roman" w:cs="Times New Roman"/>
          <w:i/>
          <w:sz w:val="24"/>
          <w:szCs w:val="24"/>
        </w:rPr>
      </w:pPr>
      <w:r w:rsidRPr="001F1B43">
        <w:rPr>
          <w:rFonts w:ascii="Times New Roman" w:eastAsia="Calibri" w:hAnsi="Times New Roman" w:cs="Times New Roman"/>
          <w:i/>
          <w:sz w:val="24"/>
          <w:szCs w:val="24"/>
        </w:rPr>
        <w:t xml:space="preserve">Štandardná časová náročnosť povinnosti (min.)  </w:t>
      </w:r>
    </w:p>
    <w:p w14:paraId="2A97A4C8" w14:textId="675EFE6D" w:rsidR="00315BE2" w:rsidRDefault="00315BE2" w:rsidP="00315BE2">
      <w:pPr>
        <w:spacing w:after="120" w:line="276" w:lineRule="auto"/>
        <w:ind w:left="708"/>
        <w:jc w:val="both"/>
        <w:rPr>
          <w:rFonts w:ascii="Times New Roman" w:eastAsia="Calibri" w:hAnsi="Times New Roman" w:cs="Times New Roman"/>
          <w:sz w:val="24"/>
          <w:szCs w:val="24"/>
        </w:rPr>
      </w:pPr>
      <w:r w:rsidRPr="001F1B43">
        <w:rPr>
          <w:rFonts w:ascii="Times New Roman" w:eastAsia="Calibri" w:hAnsi="Times New Roman" w:cs="Times New Roman"/>
          <w:sz w:val="24"/>
          <w:szCs w:val="24"/>
        </w:rPr>
        <w:t>Ak predkladateľ nevie odhadnúť trvanie administratívnej povinnosti presnejšie, tak si</w:t>
      </w:r>
      <w:r>
        <w:rPr>
          <w:rFonts w:ascii="Times New Roman" w:eastAsia="Calibri" w:hAnsi="Times New Roman" w:cs="Times New Roman"/>
          <w:sz w:val="24"/>
          <w:szCs w:val="24"/>
        </w:rPr>
        <w:t> </w:t>
      </w:r>
      <w:r w:rsidRPr="001F1B43">
        <w:rPr>
          <w:rFonts w:ascii="Times New Roman" w:eastAsia="Calibri" w:hAnsi="Times New Roman" w:cs="Times New Roman"/>
          <w:sz w:val="24"/>
          <w:szCs w:val="24"/>
        </w:rPr>
        <w:t>môže pomôcť výberom z 1</w:t>
      </w:r>
      <w:r w:rsidR="00FF0272">
        <w:rPr>
          <w:rFonts w:ascii="Times New Roman" w:eastAsia="Calibri" w:hAnsi="Times New Roman" w:cs="Times New Roman"/>
          <w:sz w:val="24"/>
          <w:szCs w:val="24"/>
        </w:rPr>
        <w:t>3</w:t>
      </w:r>
      <w:r w:rsidRPr="001F1B43">
        <w:rPr>
          <w:rFonts w:ascii="Times New Roman" w:eastAsia="Calibri" w:hAnsi="Times New Roman" w:cs="Times New Roman"/>
          <w:sz w:val="24"/>
          <w:szCs w:val="24"/>
        </w:rPr>
        <w:t xml:space="preserve"> typických informačných povinností, ktorým sú priradené štandardizované časové náročnosti uvedené v tabuľke</w:t>
      </w:r>
      <w:r w:rsidR="00484D16">
        <w:rPr>
          <w:rFonts w:ascii="Times New Roman" w:eastAsia="Calibri" w:hAnsi="Times New Roman" w:cs="Times New Roman"/>
          <w:sz w:val="24"/>
          <w:szCs w:val="24"/>
        </w:rPr>
        <w:t xml:space="preserve"> </w:t>
      </w:r>
      <w:r w:rsidR="00484D16" w:rsidRPr="00EC0704">
        <w:rPr>
          <w:rFonts w:ascii="Times New Roman" w:eastAsia="Calibri" w:hAnsi="Times New Roman" w:cs="Times New Roman"/>
          <w:sz w:val="24"/>
          <w:szCs w:val="24"/>
        </w:rPr>
        <w:t>štandardných časových náročností typických informačných povinností</w:t>
      </w:r>
      <w:r w:rsidRPr="001F1B43">
        <w:rPr>
          <w:rFonts w:ascii="Times New Roman" w:eastAsia="Calibri" w:hAnsi="Times New Roman" w:cs="Times New Roman"/>
          <w:sz w:val="24"/>
          <w:szCs w:val="24"/>
        </w:rPr>
        <w:t xml:space="preserve">. </w:t>
      </w:r>
    </w:p>
    <w:p w14:paraId="16994E99" w14:textId="77777777" w:rsidR="00315BE2" w:rsidRPr="00EC0704" w:rsidRDefault="00315BE2" w:rsidP="00315BE2">
      <w:pPr>
        <w:spacing w:after="120" w:line="276" w:lineRule="auto"/>
        <w:ind w:left="708"/>
        <w:jc w:val="both"/>
        <w:rPr>
          <w:rFonts w:ascii="Times New Roman" w:eastAsia="Calibri" w:hAnsi="Times New Roman" w:cs="Times New Roman"/>
          <w:sz w:val="24"/>
          <w:szCs w:val="24"/>
        </w:rPr>
      </w:pPr>
      <w:r w:rsidRPr="00EC0704">
        <w:rPr>
          <w:rFonts w:ascii="Times New Roman" w:eastAsia="Calibri" w:hAnsi="Times New Roman" w:cs="Times New Roman"/>
          <w:sz w:val="24"/>
          <w:szCs w:val="24"/>
        </w:rPr>
        <w:t xml:space="preserve">Tabuľka štandardných časových náročností typických informačných povinností podľa veľkosti podniku </w:t>
      </w:r>
      <w:r>
        <w:rPr>
          <w:rFonts w:ascii="Times New Roman" w:eastAsia="Calibri" w:hAnsi="Times New Roman" w:cs="Times New Roman"/>
          <w:sz w:val="24"/>
          <w:szCs w:val="24"/>
        </w:rPr>
        <w:t xml:space="preserve">je uvedená v Kalkulačke </w:t>
      </w:r>
      <w:r w:rsidR="001A1561">
        <w:rPr>
          <w:rFonts w:ascii="Times New Roman" w:eastAsia="Calibri" w:hAnsi="Times New Roman" w:cs="Times New Roman"/>
          <w:sz w:val="24"/>
          <w:szCs w:val="24"/>
        </w:rPr>
        <w:t>nákladov</w:t>
      </w:r>
      <w:r>
        <w:rPr>
          <w:rFonts w:ascii="Times New Roman" w:eastAsia="Calibri" w:hAnsi="Times New Roman" w:cs="Times New Roman"/>
          <w:sz w:val="24"/>
          <w:szCs w:val="24"/>
        </w:rPr>
        <w:t>, časti „</w:t>
      </w:r>
      <w:r w:rsidRPr="00EC0704">
        <w:rPr>
          <w:rFonts w:ascii="Times New Roman" w:eastAsia="Calibri" w:hAnsi="Times New Roman" w:cs="Times New Roman"/>
          <w:sz w:val="24"/>
          <w:szCs w:val="24"/>
        </w:rPr>
        <w:t>Vysvetlivky ku kroku 1</w:t>
      </w:r>
      <w:r>
        <w:rPr>
          <w:rFonts w:ascii="Times New Roman" w:eastAsia="Calibri" w:hAnsi="Times New Roman" w:cs="Times New Roman"/>
          <w:sz w:val="24"/>
          <w:szCs w:val="24"/>
        </w:rPr>
        <w:t>“.</w:t>
      </w:r>
    </w:p>
    <w:p w14:paraId="1268F111" w14:textId="267B129A" w:rsidR="0039334E" w:rsidRPr="00340CFD" w:rsidRDefault="00315BE2" w:rsidP="00FD3DFB">
      <w:pPr>
        <w:spacing w:after="120" w:line="276" w:lineRule="auto"/>
        <w:ind w:left="708"/>
        <w:jc w:val="both"/>
        <w:rPr>
          <w:rFonts w:ascii="Times New Roman" w:eastAsia="Calibri" w:hAnsi="Times New Roman" w:cs="Times New Roman"/>
          <w:sz w:val="24"/>
          <w:szCs w:val="24"/>
        </w:rPr>
      </w:pPr>
      <w:r w:rsidRPr="00340CFD">
        <w:rPr>
          <w:rFonts w:ascii="Times New Roman" w:eastAsia="Calibri" w:hAnsi="Times New Roman" w:cs="Times New Roman"/>
          <w:sz w:val="24"/>
          <w:szCs w:val="24"/>
        </w:rPr>
        <w:t xml:space="preserve">Uvedené časové náročnosti budú zo strany </w:t>
      </w:r>
      <w:r w:rsidR="00562527">
        <w:rPr>
          <w:rFonts w:ascii="Times New Roman" w:eastAsia="Calibri" w:hAnsi="Times New Roman" w:cs="Times New Roman"/>
          <w:sz w:val="24"/>
          <w:szCs w:val="24"/>
        </w:rPr>
        <w:t>m</w:t>
      </w:r>
      <w:r w:rsidRPr="00340CFD">
        <w:rPr>
          <w:rFonts w:ascii="Times New Roman" w:eastAsia="Calibri" w:hAnsi="Times New Roman" w:cs="Times New Roman"/>
          <w:sz w:val="24"/>
          <w:szCs w:val="24"/>
        </w:rPr>
        <w:t>inisterstva hospodárstva v primeraných časových intervaloch aktualizované. Odôvodnenie: Pravidelná aktualizácia časových hodnôt zabezpečí exaktnejšiu kvantifikáciu nákladov na podnikateľské prostredie. Využívanie neaktuálnych hodnôt časovej náročnosti môže pri kvantifikácii vplyvu na celé podnikateľské prostredie vytvárať veľké rozdiely kvantifikované v eurách.</w:t>
      </w:r>
    </w:p>
    <w:p w14:paraId="5EF4D677" w14:textId="77777777" w:rsidR="00315BE2" w:rsidRPr="00D8247C" w:rsidRDefault="00315BE2" w:rsidP="00054C41">
      <w:pPr>
        <w:rPr>
          <w:rFonts w:ascii="Times New Roman" w:eastAsia="Calibri" w:hAnsi="Times New Roman" w:cs="Times New Roman"/>
          <w:b/>
          <w:i/>
          <w:iCs/>
          <w:sz w:val="24"/>
          <w:szCs w:val="24"/>
        </w:rPr>
      </w:pPr>
    </w:p>
    <w:p w14:paraId="71D48365" w14:textId="77777777" w:rsidR="00054C41" w:rsidRPr="00D8247C" w:rsidRDefault="00054C41" w:rsidP="00054C41">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imes New Roman" w:eastAsia="Calibri" w:hAnsi="Times New Roman" w:cs="Times New Roman"/>
          <w:bCs/>
          <w:sz w:val="24"/>
          <w:szCs w:val="24"/>
        </w:rPr>
      </w:pPr>
      <w:r w:rsidRPr="00D8247C">
        <w:rPr>
          <w:rFonts w:ascii="Times New Roman" w:eastAsia="Calibri" w:hAnsi="Times New Roman" w:cs="Times New Roman"/>
          <w:b/>
          <w:sz w:val="24"/>
          <w:szCs w:val="24"/>
        </w:rPr>
        <w:t xml:space="preserve">3.1.1 Súhrnná tabuľka nákladov regulácie </w:t>
      </w:r>
    </w:p>
    <w:p w14:paraId="00C1B6AD" w14:textId="77777777" w:rsidR="00054C41" w:rsidRPr="00D8247C" w:rsidRDefault="00054C41" w:rsidP="00054C41">
      <w:pPr>
        <w:spacing w:after="0" w:line="240" w:lineRule="auto"/>
        <w:rPr>
          <w:rFonts w:ascii="Times New Roman" w:eastAsia="Times New Roman" w:hAnsi="Times New Roman" w:cs="Times New Roman"/>
          <w:bCs/>
          <w:sz w:val="24"/>
          <w:szCs w:val="24"/>
          <w:lang w:eastAsia="sk-SK"/>
        </w:rPr>
      </w:pPr>
    </w:p>
    <w:p w14:paraId="2289BD6D" w14:textId="77777777" w:rsidR="00054C41" w:rsidRPr="005B56E4" w:rsidRDefault="00054C41" w:rsidP="00054C41">
      <w:pPr>
        <w:spacing w:after="0" w:line="240" w:lineRule="auto"/>
        <w:jc w:val="both"/>
        <w:rPr>
          <w:rFonts w:ascii="Times New Roman" w:eastAsia="Times New Roman" w:hAnsi="Times New Roman" w:cs="Times New Roman"/>
          <w:b/>
          <w:bCs/>
          <w:iCs/>
          <w:sz w:val="24"/>
          <w:szCs w:val="24"/>
          <w:lang w:eastAsia="sk-SK"/>
        </w:rPr>
      </w:pPr>
      <w:r w:rsidRPr="00D8247C">
        <w:rPr>
          <w:rFonts w:ascii="Times New Roman" w:eastAsia="Times New Roman" w:hAnsi="Times New Roman" w:cs="Times New Roman"/>
          <w:b/>
          <w:bCs/>
          <w:iCs/>
          <w:sz w:val="24"/>
          <w:szCs w:val="24"/>
          <w:lang w:eastAsia="sk-SK"/>
        </w:rPr>
        <w:t>Tabuľka č. 1: Zmeny ročných nákladov v prepočte na podnikateľské prostredie, Vyhodnotenie mechanizmu zn</w:t>
      </w:r>
      <w:r w:rsidR="00FD3DFB">
        <w:rPr>
          <w:rFonts w:ascii="Times New Roman" w:eastAsia="Times New Roman" w:hAnsi="Times New Roman" w:cs="Times New Roman"/>
          <w:b/>
          <w:bCs/>
          <w:iCs/>
          <w:sz w:val="24"/>
          <w:szCs w:val="24"/>
          <w:lang w:eastAsia="sk-SK"/>
        </w:rPr>
        <w:t xml:space="preserve">ižovania byrokracie a nákladov </w:t>
      </w:r>
      <w:r w:rsidR="00562527">
        <w:rPr>
          <w:rFonts w:ascii="Times New Roman" w:eastAsia="Times New Roman" w:hAnsi="Times New Roman" w:cs="Times New Roman"/>
          <w:b/>
          <w:bCs/>
          <w:iCs/>
          <w:sz w:val="24"/>
          <w:szCs w:val="24"/>
          <w:lang w:eastAsia="sk-SK"/>
        </w:rPr>
        <w:t xml:space="preserve">a vyhodnotenie </w:t>
      </w:r>
      <w:proofErr w:type="spellStart"/>
      <w:r w:rsidR="00562527">
        <w:rPr>
          <w:rFonts w:ascii="Times New Roman" w:eastAsia="Times New Roman" w:hAnsi="Times New Roman" w:cs="Times New Roman"/>
          <w:b/>
          <w:bCs/>
          <w:iCs/>
          <w:sz w:val="24"/>
          <w:szCs w:val="24"/>
          <w:lang w:eastAsia="sk-SK"/>
        </w:rPr>
        <w:t>goldplatingu</w:t>
      </w:r>
      <w:proofErr w:type="spellEnd"/>
      <w:r w:rsidR="00562527">
        <w:rPr>
          <w:rFonts w:ascii="Times New Roman" w:eastAsia="Times New Roman" w:hAnsi="Times New Roman" w:cs="Times New Roman"/>
          <w:b/>
          <w:bCs/>
          <w:iCs/>
          <w:sz w:val="24"/>
          <w:szCs w:val="24"/>
          <w:lang w:eastAsia="sk-SK"/>
        </w:rPr>
        <w:t xml:space="preserve"> </w:t>
      </w:r>
      <w:r w:rsidRPr="005B56E4">
        <w:rPr>
          <w:rFonts w:ascii="Times New Roman" w:eastAsia="Times New Roman" w:hAnsi="Times New Roman" w:cs="Times New Roman"/>
          <w:sz w:val="24"/>
          <w:szCs w:val="24"/>
          <w:lang w:eastAsia="sk-SK"/>
        </w:rPr>
        <w:t>sa vyp</w:t>
      </w:r>
      <w:r w:rsidR="0039334E" w:rsidRPr="005B56E4">
        <w:rPr>
          <w:rFonts w:ascii="Times New Roman" w:eastAsia="Times New Roman" w:hAnsi="Times New Roman" w:cs="Times New Roman"/>
          <w:sz w:val="24"/>
          <w:szCs w:val="24"/>
          <w:lang w:eastAsia="sk-SK"/>
        </w:rPr>
        <w:t>l</w:t>
      </w:r>
      <w:r w:rsidR="00CA6348" w:rsidRPr="005B56E4">
        <w:rPr>
          <w:rFonts w:ascii="Times New Roman" w:eastAsia="Times New Roman" w:hAnsi="Times New Roman" w:cs="Times New Roman"/>
          <w:sz w:val="24"/>
          <w:szCs w:val="24"/>
          <w:lang w:eastAsia="sk-SK"/>
        </w:rPr>
        <w:t>ní automaticky tým, že predkladateľ vyplní Kalkulačku nákladov. Predkladateľ následne tabuľku odkopíru</w:t>
      </w:r>
      <w:r w:rsidR="005B56E4">
        <w:rPr>
          <w:rFonts w:ascii="Times New Roman" w:eastAsia="Times New Roman" w:hAnsi="Times New Roman" w:cs="Times New Roman"/>
          <w:sz w:val="24"/>
          <w:szCs w:val="24"/>
          <w:lang w:eastAsia="sk-SK"/>
        </w:rPr>
        <w:t>j</w:t>
      </w:r>
      <w:r w:rsidR="00CA6348" w:rsidRPr="005B56E4">
        <w:rPr>
          <w:rFonts w:ascii="Times New Roman" w:eastAsia="Times New Roman" w:hAnsi="Times New Roman" w:cs="Times New Roman"/>
          <w:sz w:val="24"/>
          <w:szCs w:val="24"/>
          <w:lang w:eastAsia="sk-SK"/>
        </w:rPr>
        <w:t xml:space="preserve">e a vloží do </w:t>
      </w:r>
      <w:r w:rsidR="0018715C">
        <w:rPr>
          <w:rFonts w:ascii="Times New Roman" w:eastAsia="Times New Roman" w:hAnsi="Times New Roman" w:cs="Times New Roman"/>
          <w:sz w:val="24"/>
          <w:szCs w:val="24"/>
          <w:lang w:eastAsia="sk-SK"/>
        </w:rPr>
        <w:t>a</w:t>
      </w:r>
      <w:r w:rsidR="00CA6348" w:rsidRPr="005B56E4">
        <w:rPr>
          <w:rFonts w:ascii="Times New Roman" w:eastAsia="Times New Roman" w:hAnsi="Times New Roman" w:cs="Times New Roman"/>
          <w:sz w:val="24"/>
          <w:szCs w:val="24"/>
          <w:lang w:eastAsia="sk-SK"/>
        </w:rPr>
        <w:t xml:space="preserve">nalýzy vplyvov na podnikateľské prostredie. </w:t>
      </w:r>
    </w:p>
    <w:p w14:paraId="1934C961" w14:textId="77777777" w:rsidR="00054C41" w:rsidRPr="005B56E4" w:rsidRDefault="00054C41" w:rsidP="00054C41">
      <w:pPr>
        <w:spacing w:after="0" w:line="240" w:lineRule="auto"/>
        <w:jc w:val="both"/>
        <w:rPr>
          <w:rFonts w:ascii="Times New Roman" w:eastAsia="Times New Roman" w:hAnsi="Times New Roman" w:cs="Times New Roman"/>
          <w:sz w:val="24"/>
          <w:szCs w:val="24"/>
          <w:lang w:eastAsia="sk-SK"/>
        </w:rPr>
      </w:pPr>
    </w:p>
    <w:p w14:paraId="191E57DC" w14:textId="77777777" w:rsidR="00054C41" w:rsidRPr="00D8247C" w:rsidRDefault="00985515" w:rsidP="00054C41">
      <w:pPr>
        <w:spacing w:after="0" w:line="240" w:lineRule="auto"/>
        <w:jc w:val="both"/>
        <w:rPr>
          <w:rFonts w:ascii="Times New Roman" w:eastAsia="Times New Roman" w:hAnsi="Times New Roman" w:cs="Times New Roman"/>
          <w:b/>
          <w:i/>
          <w:sz w:val="24"/>
          <w:szCs w:val="24"/>
          <w:lang w:eastAsia="sk-SK"/>
        </w:rPr>
      </w:pPr>
      <w:r w:rsidRPr="005B56E4">
        <w:rPr>
          <w:rFonts w:ascii="Times New Roman" w:eastAsia="Times New Roman" w:hAnsi="Times New Roman" w:cs="Times New Roman"/>
          <w:b/>
          <w:i/>
          <w:sz w:val="24"/>
          <w:szCs w:val="24"/>
          <w:lang w:eastAsia="sk-SK"/>
        </w:rPr>
        <w:t xml:space="preserve">Vysvetlivky </w:t>
      </w:r>
      <w:r w:rsidR="00054C41" w:rsidRPr="005B56E4">
        <w:rPr>
          <w:rFonts w:ascii="Times New Roman" w:eastAsia="Times New Roman" w:hAnsi="Times New Roman" w:cs="Times New Roman"/>
          <w:b/>
          <w:i/>
          <w:sz w:val="24"/>
          <w:szCs w:val="24"/>
          <w:lang w:eastAsia="sk-SK"/>
        </w:rPr>
        <w:t>k tabuľk</w:t>
      </w:r>
      <w:r w:rsidR="00FD3DFB" w:rsidRPr="005B56E4">
        <w:rPr>
          <w:rFonts w:ascii="Times New Roman" w:eastAsia="Times New Roman" w:hAnsi="Times New Roman" w:cs="Times New Roman"/>
          <w:b/>
          <w:i/>
          <w:sz w:val="24"/>
          <w:szCs w:val="24"/>
          <w:lang w:eastAsia="sk-SK"/>
        </w:rPr>
        <w:t>e</w:t>
      </w:r>
      <w:r w:rsidR="00054C41" w:rsidRPr="005B56E4">
        <w:rPr>
          <w:rFonts w:ascii="Times New Roman" w:eastAsia="Times New Roman" w:hAnsi="Times New Roman" w:cs="Times New Roman"/>
          <w:b/>
          <w:i/>
          <w:sz w:val="24"/>
          <w:szCs w:val="24"/>
          <w:lang w:eastAsia="sk-SK"/>
        </w:rPr>
        <w:t xml:space="preserve"> č. 1:</w:t>
      </w:r>
    </w:p>
    <w:p w14:paraId="3C1D44F0" w14:textId="77777777" w:rsidR="00054C41" w:rsidRPr="00D8247C" w:rsidRDefault="00054C41" w:rsidP="00054C41">
      <w:pPr>
        <w:spacing w:after="0" w:line="240" w:lineRule="auto"/>
        <w:jc w:val="both"/>
        <w:rPr>
          <w:rFonts w:ascii="Times New Roman" w:eastAsia="Times New Roman" w:hAnsi="Times New Roman" w:cs="Times New Roman"/>
          <w:b/>
          <w:i/>
          <w:sz w:val="24"/>
          <w:szCs w:val="24"/>
          <w:lang w:eastAsia="sk-SK"/>
        </w:rPr>
      </w:pPr>
    </w:p>
    <w:p w14:paraId="49EA7B40" w14:textId="0E29C67C" w:rsidR="00054C41" w:rsidRDefault="005B56E4" w:rsidP="005D0E50">
      <w:pPr>
        <w:spacing w:line="240" w:lineRule="auto"/>
        <w:jc w:val="both"/>
        <w:rPr>
          <w:rFonts w:ascii="Times New Roman" w:eastAsia="Times New Roman" w:hAnsi="Times New Roman" w:cs="Times New Roman"/>
          <w:sz w:val="24"/>
          <w:szCs w:val="24"/>
          <w:lang w:eastAsia="sk-SK"/>
        </w:rPr>
      </w:pPr>
      <w:r w:rsidRPr="005B56E4">
        <w:rPr>
          <w:rFonts w:ascii="Times New Roman" w:eastAsia="Times New Roman" w:hAnsi="Times New Roman" w:cs="Times New Roman"/>
          <w:sz w:val="24"/>
          <w:szCs w:val="24"/>
          <w:lang w:eastAsia="sk-SK"/>
        </w:rPr>
        <w:t>Údaj</w:t>
      </w:r>
      <w:r w:rsidR="00646084">
        <w:rPr>
          <w:rFonts w:ascii="Times New Roman" w:eastAsia="Times New Roman" w:hAnsi="Times New Roman" w:cs="Times New Roman"/>
          <w:b/>
          <w:sz w:val="24"/>
          <w:szCs w:val="24"/>
          <w:lang w:eastAsia="sk-SK"/>
        </w:rPr>
        <w:t xml:space="preserve"> </w:t>
      </w:r>
      <w:r w:rsidR="00FD3DFB" w:rsidRPr="005B56E4">
        <w:rPr>
          <w:rFonts w:ascii="Times New Roman" w:eastAsia="Times New Roman" w:hAnsi="Times New Roman" w:cs="Times New Roman"/>
          <w:b/>
          <w:sz w:val="24"/>
          <w:szCs w:val="24"/>
          <w:lang w:eastAsia="sk-SK"/>
        </w:rPr>
        <w:t>S</w:t>
      </w:r>
      <w:r>
        <w:rPr>
          <w:rFonts w:ascii="Times New Roman" w:eastAsia="Times New Roman" w:hAnsi="Times New Roman" w:cs="Times New Roman"/>
          <w:b/>
          <w:sz w:val="24"/>
          <w:szCs w:val="24"/>
          <w:lang w:eastAsia="sk-SK"/>
        </w:rPr>
        <w:t>polu</w:t>
      </w:r>
      <w:r w:rsidR="00FD3DFB" w:rsidRPr="005B56E4">
        <w:rPr>
          <w:rFonts w:ascii="Times New Roman" w:eastAsia="Times New Roman" w:hAnsi="Times New Roman" w:cs="Times New Roman"/>
          <w:b/>
          <w:sz w:val="24"/>
          <w:szCs w:val="24"/>
          <w:lang w:eastAsia="sk-SK"/>
        </w:rPr>
        <w:t xml:space="preserve"> </w:t>
      </w:r>
      <w:r w:rsidR="00054C41" w:rsidRPr="005B56E4">
        <w:rPr>
          <w:rFonts w:ascii="Times New Roman" w:eastAsia="Times New Roman" w:hAnsi="Times New Roman" w:cs="Times New Roman"/>
          <w:b/>
          <w:sz w:val="24"/>
          <w:szCs w:val="24"/>
          <w:lang w:eastAsia="sk-SK"/>
        </w:rPr>
        <w:t>A+B+C+D</w:t>
      </w:r>
      <w:r w:rsidR="00A94A0F">
        <w:rPr>
          <w:rFonts w:ascii="Times New Roman" w:eastAsia="Times New Roman" w:hAnsi="Times New Roman" w:cs="Times New Roman"/>
          <w:b/>
          <w:sz w:val="24"/>
          <w:szCs w:val="24"/>
          <w:lang w:eastAsia="sk-SK"/>
        </w:rPr>
        <w:t>+E</w:t>
      </w:r>
      <w:r w:rsidR="00054C41" w:rsidRPr="005B56E4">
        <w:rPr>
          <w:rFonts w:ascii="Times New Roman" w:eastAsia="Times New Roman" w:hAnsi="Times New Roman" w:cs="Times New Roman"/>
          <w:sz w:val="24"/>
          <w:szCs w:val="24"/>
          <w:lang w:eastAsia="sk-SK"/>
        </w:rPr>
        <w:t xml:space="preserve"> vyjadruje aký celkový pozitívny vplyv a aký celkový negatívny vplyv má regulácia na náklady PP.</w:t>
      </w:r>
      <w:r w:rsidR="005D0E50">
        <w:rPr>
          <w:rFonts w:ascii="Times New Roman" w:eastAsia="Times New Roman" w:hAnsi="Times New Roman" w:cs="Times New Roman"/>
          <w:sz w:val="24"/>
          <w:szCs w:val="24"/>
          <w:lang w:eastAsia="sk-SK"/>
        </w:rPr>
        <w:t xml:space="preserve">  </w:t>
      </w:r>
    </w:p>
    <w:p w14:paraId="43871021" w14:textId="3C406D3D" w:rsidR="00AA3C6D" w:rsidRDefault="005B56E4" w:rsidP="00054C41">
      <w:pPr>
        <w:spacing w:after="120" w:line="240" w:lineRule="auto"/>
        <w:jc w:val="both"/>
        <w:rPr>
          <w:rFonts w:ascii="Times New Roman" w:eastAsia="Times New Roman" w:hAnsi="Times New Roman" w:cs="Times New Roman"/>
          <w:sz w:val="24"/>
          <w:szCs w:val="24"/>
          <w:lang w:eastAsia="sk-SK"/>
        </w:rPr>
      </w:pPr>
      <w:r w:rsidRPr="005B56E4">
        <w:rPr>
          <w:rFonts w:ascii="Times New Roman" w:eastAsia="Times New Roman" w:hAnsi="Times New Roman" w:cs="Times New Roman"/>
          <w:sz w:val="24"/>
          <w:szCs w:val="24"/>
          <w:lang w:eastAsia="sk-SK"/>
        </w:rPr>
        <w:t>Údaj</w:t>
      </w:r>
      <w:r>
        <w:rPr>
          <w:rFonts w:ascii="Times New Roman" w:eastAsia="Times New Roman" w:hAnsi="Times New Roman" w:cs="Times New Roman"/>
          <w:b/>
          <w:sz w:val="24"/>
          <w:szCs w:val="24"/>
          <w:lang w:eastAsia="sk-SK"/>
        </w:rPr>
        <w:t xml:space="preserve"> F</w:t>
      </w:r>
      <w:r w:rsidR="00054C41" w:rsidRPr="00D8247C">
        <w:rPr>
          <w:rFonts w:ascii="Times New Roman" w:eastAsia="Times New Roman" w:hAnsi="Times New Roman" w:cs="Times New Roman"/>
          <w:b/>
          <w:sz w:val="24"/>
          <w:szCs w:val="24"/>
          <w:lang w:eastAsia="sk-SK"/>
        </w:rPr>
        <w:t>. Úplná harmonizácia práva EÚ</w:t>
      </w:r>
      <w:r w:rsidR="00054C41" w:rsidRPr="00D8247C">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je súčet </w:t>
      </w:r>
      <w:r w:rsidR="00054C41" w:rsidRPr="00D8247C">
        <w:rPr>
          <w:rFonts w:ascii="Times New Roman" w:eastAsia="Times New Roman" w:hAnsi="Times New Roman" w:cs="Times New Roman"/>
          <w:sz w:val="24"/>
          <w:szCs w:val="24"/>
          <w:lang w:eastAsia="sk-SK"/>
        </w:rPr>
        <w:t>náklad</w:t>
      </w:r>
      <w:r>
        <w:rPr>
          <w:rFonts w:ascii="Times New Roman" w:eastAsia="Times New Roman" w:hAnsi="Times New Roman" w:cs="Times New Roman"/>
          <w:sz w:val="24"/>
          <w:szCs w:val="24"/>
          <w:lang w:eastAsia="sk-SK"/>
        </w:rPr>
        <w:t>ov</w:t>
      </w:r>
      <w:r w:rsidR="00054C41" w:rsidRPr="00D8247C">
        <w:rPr>
          <w:rFonts w:ascii="Times New Roman" w:eastAsia="Times New Roman" w:hAnsi="Times New Roman" w:cs="Times New Roman"/>
          <w:sz w:val="24"/>
          <w:szCs w:val="24"/>
          <w:lang w:eastAsia="sk-SK"/>
        </w:rPr>
        <w:t xml:space="preserve"> tých ustanovení predkladaného právneho predpisu, ktoré vyplývajú z legislatívy EÚ, od ktorej sa nemožno odkloniť a ktorú ani nie je možné upraviť inak (z Tabuľky č. </w:t>
      </w:r>
      <w:r w:rsidR="00054C41" w:rsidRPr="00357F22">
        <w:rPr>
          <w:rFonts w:ascii="Times New Roman" w:eastAsia="Times New Roman" w:hAnsi="Times New Roman" w:cs="Times New Roman"/>
          <w:sz w:val="24"/>
          <w:szCs w:val="24"/>
          <w:lang w:eastAsia="sk-SK"/>
        </w:rPr>
        <w:t xml:space="preserve">2 – Pôvod regulácie: EÚ úplná </w:t>
      </w:r>
      <w:proofErr w:type="spellStart"/>
      <w:r w:rsidR="00054C41" w:rsidRPr="00357F22">
        <w:rPr>
          <w:rFonts w:ascii="Times New Roman" w:eastAsia="Times New Roman" w:hAnsi="Times New Roman" w:cs="Times New Roman"/>
          <w:sz w:val="24"/>
          <w:szCs w:val="24"/>
          <w:lang w:eastAsia="sk-SK"/>
        </w:rPr>
        <w:t>harm</w:t>
      </w:r>
      <w:proofErr w:type="spellEnd"/>
      <w:r w:rsidR="00054C41" w:rsidRPr="00357F22">
        <w:rPr>
          <w:rFonts w:ascii="Times New Roman" w:eastAsia="Times New Roman" w:hAnsi="Times New Roman" w:cs="Times New Roman"/>
          <w:sz w:val="24"/>
          <w:szCs w:val="24"/>
          <w:lang w:eastAsia="sk-SK"/>
        </w:rPr>
        <w:t>.).</w:t>
      </w:r>
      <w:r w:rsidR="00302A17">
        <w:rPr>
          <w:rFonts w:ascii="Times New Roman" w:eastAsia="Times New Roman" w:hAnsi="Times New Roman" w:cs="Times New Roman"/>
          <w:sz w:val="24"/>
          <w:szCs w:val="24"/>
          <w:lang w:eastAsia="sk-SK"/>
        </w:rPr>
        <w:t xml:space="preserve"> </w:t>
      </w:r>
      <w:r w:rsidR="00302A17">
        <w:rPr>
          <w:rFonts w:ascii="Times New Roman" w:eastAsia="Times New Roman" w:hAnsi="Times New Roman" w:cs="Times New Roman"/>
          <w:sz w:val="24"/>
          <w:szCs w:val="24"/>
        </w:rPr>
        <w:t xml:space="preserve">A ak je možná voľba alebo odklon od znenia práva EÚ, tak len v prípade, že ide o odklon/voľbu, ktorý udržuje </w:t>
      </w:r>
      <w:r w:rsidR="004F63E6">
        <w:rPr>
          <w:rFonts w:ascii="Times New Roman" w:eastAsia="Times New Roman" w:hAnsi="Times New Roman" w:cs="Times New Roman"/>
          <w:sz w:val="24"/>
          <w:szCs w:val="24"/>
        </w:rPr>
        <w:t xml:space="preserve">minimálne </w:t>
      </w:r>
      <w:r w:rsidR="00302A17">
        <w:rPr>
          <w:rFonts w:ascii="Times New Roman" w:eastAsia="Times New Roman" w:hAnsi="Times New Roman" w:cs="Times New Roman"/>
          <w:sz w:val="24"/>
          <w:szCs w:val="24"/>
        </w:rPr>
        <w:t xml:space="preserve">požiadavky práva EÚ (tieto nijako </w:t>
      </w:r>
      <w:proofErr w:type="spellStart"/>
      <w:r w:rsidR="00302A17">
        <w:rPr>
          <w:rFonts w:ascii="Times New Roman" w:eastAsia="Times New Roman" w:hAnsi="Times New Roman" w:cs="Times New Roman"/>
          <w:sz w:val="24"/>
          <w:szCs w:val="24"/>
        </w:rPr>
        <w:t>nenavyšuje</w:t>
      </w:r>
      <w:proofErr w:type="spellEnd"/>
      <w:r w:rsidR="00302A17">
        <w:rPr>
          <w:rFonts w:ascii="Times New Roman" w:eastAsia="Times New Roman" w:hAnsi="Times New Roman" w:cs="Times New Roman"/>
          <w:sz w:val="24"/>
          <w:szCs w:val="24"/>
        </w:rPr>
        <w:t>).</w:t>
      </w:r>
      <w:r w:rsidR="00054C41" w:rsidRPr="00357F22">
        <w:rPr>
          <w:rFonts w:ascii="Times New Roman" w:eastAsia="Times New Roman" w:hAnsi="Times New Roman" w:cs="Times New Roman"/>
          <w:sz w:val="24"/>
          <w:szCs w:val="24"/>
          <w:lang w:eastAsia="sk-SK"/>
        </w:rPr>
        <w:t xml:space="preserve"> Neuvádzajú sa sem vplyvy na náklady, ktoré vychádzajú z harmonizácie s právom EÚ s možnosťou voľby</w:t>
      </w:r>
      <w:r w:rsidR="00AA3C6D">
        <w:rPr>
          <w:rFonts w:ascii="Times New Roman" w:eastAsia="Times New Roman" w:hAnsi="Times New Roman" w:cs="Times New Roman"/>
          <w:sz w:val="24"/>
          <w:szCs w:val="24"/>
          <w:lang w:eastAsia="sk-SK"/>
        </w:rPr>
        <w:t xml:space="preserve"> (okrem voľby, ktorá udržiava </w:t>
      </w:r>
      <w:r w:rsidR="004F63E6">
        <w:rPr>
          <w:rFonts w:ascii="Times New Roman" w:eastAsia="Times New Roman" w:hAnsi="Times New Roman" w:cs="Times New Roman"/>
          <w:sz w:val="24"/>
          <w:szCs w:val="24"/>
          <w:lang w:eastAsia="sk-SK"/>
        </w:rPr>
        <w:t xml:space="preserve">minimálne </w:t>
      </w:r>
      <w:r w:rsidR="00AA3C6D">
        <w:rPr>
          <w:rFonts w:ascii="Times New Roman" w:eastAsia="Times New Roman" w:hAnsi="Times New Roman" w:cs="Times New Roman"/>
          <w:sz w:val="24"/>
          <w:szCs w:val="24"/>
          <w:lang w:eastAsia="sk-SK"/>
        </w:rPr>
        <w:t>požiadavky smernice)</w:t>
      </w:r>
      <w:r w:rsidR="00484D16">
        <w:rPr>
          <w:rFonts w:ascii="Times New Roman" w:eastAsia="Times New Roman" w:hAnsi="Times New Roman" w:cs="Times New Roman"/>
          <w:sz w:val="24"/>
          <w:szCs w:val="24"/>
          <w:lang w:eastAsia="sk-SK"/>
        </w:rPr>
        <w:t>, t</w:t>
      </w:r>
      <w:r w:rsidR="00054C41" w:rsidRPr="00357F22">
        <w:rPr>
          <w:rFonts w:ascii="Times New Roman" w:eastAsia="Times New Roman" w:hAnsi="Times New Roman" w:cs="Times New Roman"/>
          <w:sz w:val="24"/>
          <w:szCs w:val="24"/>
          <w:lang w:eastAsia="sk-SK"/>
        </w:rPr>
        <w:t xml:space="preserve">ie nemajú výnimku z mechanizmu znižovania byrokracie a nákladov. Kvantifikované vplyvy (v eurách na PP) sa rozdelia na tie, ktoré podnikateľom zvyšujú náklady a na tie, ktoré </w:t>
      </w:r>
      <w:r w:rsidR="00484D16">
        <w:rPr>
          <w:rFonts w:ascii="Times New Roman" w:eastAsia="Times New Roman" w:hAnsi="Times New Roman" w:cs="Times New Roman"/>
          <w:sz w:val="24"/>
          <w:szCs w:val="24"/>
          <w:lang w:eastAsia="sk-SK"/>
        </w:rPr>
        <w:t xml:space="preserve">im </w:t>
      </w:r>
      <w:r w:rsidR="00054C41" w:rsidRPr="00357F22">
        <w:rPr>
          <w:rFonts w:ascii="Times New Roman" w:eastAsia="Times New Roman" w:hAnsi="Times New Roman" w:cs="Times New Roman"/>
          <w:sz w:val="24"/>
          <w:szCs w:val="24"/>
          <w:lang w:eastAsia="sk-SK"/>
        </w:rPr>
        <w:t>znižujú náklady.</w:t>
      </w:r>
      <w:r w:rsidR="00054C41" w:rsidRPr="00D8247C">
        <w:rPr>
          <w:rFonts w:ascii="Times New Roman" w:eastAsia="Times New Roman" w:hAnsi="Times New Roman" w:cs="Times New Roman"/>
          <w:sz w:val="24"/>
          <w:szCs w:val="24"/>
          <w:lang w:eastAsia="sk-SK"/>
        </w:rPr>
        <w:t xml:space="preserve">  </w:t>
      </w:r>
    </w:p>
    <w:p w14:paraId="2F829F93" w14:textId="77777777" w:rsidR="00C048D1" w:rsidRPr="00D8247C" w:rsidRDefault="005B56E4" w:rsidP="00054C41">
      <w:pPr>
        <w:spacing w:after="120" w:line="240" w:lineRule="auto"/>
        <w:jc w:val="both"/>
        <w:rPr>
          <w:rFonts w:ascii="Times New Roman" w:eastAsia="Times New Roman" w:hAnsi="Times New Roman" w:cs="Times New Roman"/>
          <w:sz w:val="24"/>
          <w:szCs w:val="24"/>
          <w:lang w:eastAsia="sk-SK"/>
        </w:rPr>
      </w:pPr>
      <w:r w:rsidRPr="005B56E4">
        <w:rPr>
          <w:rFonts w:ascii="Times New Roman" w:eastAsia="Times New Roman" w:hAnsi="Times New Roman" w:cs="Times New Roman"/>
          <w:sz w:val="24"/>
          <w:szCs w:val="24"/>
          <w:lang w:eastAsia="sk-SK"/>
        </w:rPr>
        <w:t>Úda</w:t>
      </w:r>
      <w:r>
        <w:rPr>
          <w:rFonts w:ascii="Times New Roman" w:eastAsia="Times New Roman" w:hAnsi="Times New Roman" w:cs="Times New Roman"/>
          <w:sz w:val="24"/>
          <w:szCs w:val="24"/>
          <w:lang w:eastAsia="sk-SK"/>
        </w:rPr>
        <w:t xml:space="preserve">j </w:t>
      </w:r>
      <w:r w:rsidRPr="005D0E50">
        <w:rPr>
          <w:rFonts w:ascii="Times New Roman" w:eastAsia="Times New Roman" w:hAnsi="Times New Roman" w:cs="Times New Roman"/>
          <w:b/>
          <w:sz w:val="24"/>
          <w:szCs w:val="24"/>
          <w:lang w:eastAsia="sk-SK"/>
        </w:rPr>
        <w:t>G</w:t>
      </w:r>
      <w:r w:rsidR="00C048D1" w:rsidRPr="005D0E50">
        <w:rPr>
          <w:rFonts w:ascii="Times New Roman" w:eastAsia="Calibri" w:hAnsi="Times New Roman" w:cs="Times New Roman"/>
          <w:b/>
          <w:i/>
          <w:sz w:val="24"/>
          <w:szCs w:val="24"/>
        </w:rPr>
        <w:t xml:space="preserve">. </w:t>
      </w:r>
      <w:r w:rsidR="00C048D1" w:rsidRPr="005D0E50">
        <w:rPr>
          <w:rFonts w:ascii="Times New Roman" w:eastAsia="Times New Roman" w:hAnsi="Times New Roman" w:cs="Times New Roman"/>
          <w:b/>
          <w:sz w:val="24"/>
          <w:szCs w:val="24"/>
          <w:lang w:eastAsia="sk-SK"/>
        </w:rPr>
        <w:t>Goldplating</w:t>
      </w:r>
      <w:r w:rsidR="005C795C">
        <w:rPr>
          <w:rFonts w:ascii="Times New Roman" w:eastAsia="Times New Roman" w:hAnsi="Times New Roman" w:cs="Times New Roman"/>
          <w:b/>
          <w:sz w:val="24"/>
          <w:szCs w:val="24"/>
          <w:lang w:eastAsia="sk-SK"/>
        </w:rPr>
        <w:t xml:space="preserve">: </w:t>
      </w:r>
      <w:r w:rsidR="00D95553" w:rsidRPr="00804BC8">
        <w:rPr>
          <w:rFonts w:ascii="Times New Roman" w:eastAsia="Times New Roman" w:hAnsi="Times New Roman" w:cs="Times New Roman"/>
          <w:sz w:val="24"/>
          <w:szCs w:val="24"/>
          <w:lang w:eastAsia="sk-SK"/>
        </w:rPr>
        <w:t xml:space="preserve">Výpočet </w:t>
      </w:r>
      <w:proofErr w:type="spellStart"/>
      <w:r w:rsidR="00D95553" w:rsidRPr="00804BC8">
        <w:rPr>
          <w:rFonts w:ascii="Times New Roman" w:eastAsia="Times New Roman" w:hAnsi="Times New Roman" w:cs="Times New Roman"/>
          <w:sz w:val="24"/>
          <w:szCs w:val="24"/>
          <w:lang w:eastAsia="sk-SK"/>
        </w:rPr>
        <w:t>goldplatingu</w:t>
      </w:r>
      <w:proofErr w:type="spellEnd"/>
      <w:r w:rsidR="00D95553" w:rsidRPr="00804BC8">
        <w:rPr>
          <w:rFonts w:ascii="Times New Roman" w:eastAsia="Times New Roman" w:hAnsi="Times New Roman" w:cs="Times New Roman"/>
          <w:sz w:val="24"/>
          <w:szCs w:val="24"/>
          <w:lang w:eastAsia="sk-SK"/>
        </w:rPr>
        <w:t xml:space="preserve"> </w:t>
      </w:r>
      <w:r w:rsidR="005D0E50">
        <w:rPr>
          <w:rFonts w:ascii="Times New Roman" w:eastAsia="Times New Roman" w:hAnsi="Times New Roman" w:cs="Times New Roman"/>
          <w:sz w:val="24"/>
          <w:szCs w:val="24"/>
          <w:lang w:eastAsia="sk-SK"/>
        </w:rPr>
        <w:t xml:space="preserve">tak, ako </w:t>
      </w:r>
      <w:r w:rsidR="00D95553" w:rsidRPr="00804BC8">
        <w:rPr>
          <w:rFonts w:ascii="Times New Roman" w:eastAsia="Times New Roman" w:hAnsi="Times New Roman" w:cs="Times New Roman"/>
          <w:sz w:val="24"/>
          <w:szCs w:val="24"/>
          <w:lang w:eastAsia="sk-SK"/>
        </w:rPr>
        <w:t xml:space="preserve">je podrobne popísaný vo vysvetlivkách v prílohe č. 3b </w:t>
      </w:r>
      <w:r w:rsidR="00981C7F">
        <w:rPr>
          <w:rFonts w:ascii="Times New Roman" w:eastAsia="Times New Roman" w:hAnsi="Times New Roman" w:cs="Times New Roman"/>
          <w:sz w:val="24"/>
          <w:szCs w:val="24"/>
          <w:lang w:eastAsia="sk-SK"/>
        </w:rPr>
        <w:t>j</w:t>
      </w:r>
      <w:r w:rsidR="00D95553" w:rsidRPr="00804BC8">
        <w:rPr>
          <w:rFonts w:ascii="Times New Roman" w:eastAsia="Times New Roman" w:hAnsi="Times New Roman" w:cs="Times New Roman"/>
          <w:sz w:val="24"/>
          <w:szCs w:val="24"/>
          <w:lang w:eastAsia="sk-SK"/>
        </w:rPr>
        <w:t>edno</w:t>
      </w:r>
      <w:r w:rsidR="0091269B">
        <w:rPr>
          <w:rFonts w:ascii="Times New Roman" w:eastAsia="Times New Roman" w:hAnsi="Times New Roman" w:cs="Times New Roman"/>
          <w:sz w:val="24"/>
          <w:szCs w:val="24"/>
          <w:lang w:eastAsia="sk-SK"/>
        </w:rPr>
        <w:t>tnej metodiky</w:t>
      </w:r>
      <w:r w:rsidR="00484D16">
        <w:rPr>
          <w:rFonts w:ascii="Times New Roman" w:eastAsia="Times New Roman" w:hAnsi="Times New Roman" w:cs="Times New Roman"/>
          <w:sz w:val="24"/>
          <w:szCs w:val="24"/>
          <w:lang w:eastAsia="sk-SK"/>
        </w:rPr>
        <w:t>–</w:t>
      </w:r>
      <w:r w:rsidR="00D95553" w:rsidRPr="00804BC8">
        <w:rPr>
          <w:rFonts w:ascii="Times New Roman" w:eastAsia="Times New Roman" w:hAnsi="Times New Roman" w:cs="Times New Roman"/>
          <w:sz w:val="24"/>
          <w:szCs w:val="24"/>
          <w:lang w:eastAsia="sk-SK"/>
        </w:rPr>
        <w:t xml:space="preserve"> </w:t>
      </w:r>
      <w:r w:rsidR="00302A17">
        <w:rPr>
          <w:rFonts w:ascii="Times New Roman" w:eastAsia="Times New Roman" w:hAnsi="Times New Roman" w:cs="Times New Roman"/>
          <w:sz w:val="24"/>
          <w:szCs w:val="24"/>
          <w:lang w:eastAsia="sk-SK"/>
        </w:rPr>
        <w:t xml:space="preserve">vo vysvetlivkách </w:t>
      </w:r>
      <w:r w:rsidR="00D95553" w:rsidRPr="00804BC8">
        <w:rPr>
          <w:rFonts w:ascii="Times New Roman" w:eastAsia="Times New Roman" w:hAnsi="Times New Roman" w:cs="Times New Roman"/>
          <w:sz w:val="24"/>
          <w:szCs w:val="24"/>
          <w:lang w:eastAsia="sk-SK"/>
        </w:rPr>
        <w:t xml:space="preserve">ku </w:t>
      </w:r>
      <w:r w:rsidR="0091269B">
        <w:rPr>
          <w:rFonts w:ascii="Times New Roman" w:eastAsia="Times New Roman" w:hAnsi="Times New Roman" w:cs="Times New Roman"/>
          <w:sz w:val="24"/>
          <w:szCs w:val="24"/>
          <w:lang w:eastAsia="sk-SK"/>
        </w:rPr>
        <w:t>K</w:t>
      </w:r>
      <w:r w:rsidR="00D95553" w:rsidRPr="00804BC8">
        <w:rPr>
          <w:rFonts w:ascii="Times New Roman" w:eastAsia="Times New Roman" w:hAnsi="Times New Roman" w:cs="Times New Roman"/>
          <w:sz w:val="24"/>
          <w:szCs w:val="24"/>
          <w:lang w:eastAsia="sk-SK"/>
        </w:rPr>
        <w:t xml:space="preserve">alkulačke nákladov. </w:t>
      </w:r>
    </w:p>
    <w:p w14:paraId="41309F39" w14:textId="5B3FE508" w:rsidR="00054C41" w:rsidRDefault="00A94A0F" w:rsidP="00054C41">
      <w:pPr>
        <w:spacing w:after="12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H</w:t>
      </w:r>
      <w:r w:rsidR="00054C41" w:rsidRPr="00D8247C">
        <w:rPr>
          <w:rFonts w:ascii="Times New Roman" w:eastAsia="Times New Roman" w:hAnsi="Times New Roman" w:cs="Times New Roman"/>
          <w:b/>
          <w:sz w:val="24"/>
          <w:szCs w:val="24"/>
          <w:lang w:eastAsia="sk-SK"/>
        </w:rPr>
        <w:t>. Náklady</w:t>
      </w:r>
      <w:r w:rsidR="00C75DC8">
        <w:rPr>
          <w:rFonts w:ascii="Times New Roman" w:eastAsia="Times New Roman" w:hAnsi="Times New Roman" w:cs="Times New Roman"/>
          <w:b/>
          <w:sz w:val="24"/>
          <w:szCs w:val="24"/>
          <w:lang w:eastAsia="sk-SK"/>
        </w:rPr>
        <w:t xml:space="preserve"> mechanizmu 1 in 2 </w:t>
      </w:r>
      <w:proofErr w:type="spellStart"/>
      <w:r w:rsidR="00C75DC8">
        <w:rPr>
          <w:rFonts w:ascii="Times New Roman" w:eastAsia="Times New Roman" w:hAnsi="Times New Roman" w:cs="Times New Roman"/>
          <w:b/>
          <w:sz w:val="24"/>
          <w:szCs w:val="24"/>
          <w:lang w:eastAsia="sk-SK"/>
        </w:rPr>
        <w:t>out</w:t>
      </w:r>
      <w:proofErr w:type="spellEnd"/>
      <w:r w:rsidR="00054C41" w:rsidRPr="00D8247C">
        <w:rPr>
          <w:rFonts w:ascii="Times New Roman" w:eastAsia="Times New Roman" w:hAnsi="Times New Roman" w:cs="Times New Roman"/>
          <w:b/>
          <w:sz w:val="24"/>
          <w:szCs w:val="24"/>
          <w:lang w:eastAsia="sk-SK"/>
        </w:rPr>
        <w:t xml:space="preserve"> okrem výnimiek = </w:t>
      </w:r>
      <w:r w:rsidR="00C446E2">
        <w:rPr>
          <w:rFonts w:ascii="Times New Roman" w:eastAsia="Times New Roman" w:hAnsi="Times New Roman" w:cs="Times New Roman"/>
          <w:b/>
          <w:sz w:val="24"/>
          <w:szCs w:val="24"/>
          <w:lang w:eastAsia="sk-SK"/>
        </w:rPr>
        <w:t>B+D</w:t>
      </w:r>
      <w:r w:rsidR="00054C41" w:rsidRPr="00D8247C">
        <w:rPr>
          <w:rFonts w:ascii="Times New Roman" w:eastAsia="Times New Roman" w:hAnsi="Times New Roman" w:cs="Times New Roman"/>
          <w:b/>
          <w:sz w:val="24"/>
          <w:szCs w:val="24"/>
          <w:lang w:eastAsia="sk-SK"/>
        </w:rPr>
        <w:t>+</w:t>
      </w:r>
      <w:r>
        <w:rPr>
          <w:rFonts w:ascii="Times New Roman" w:eastAsia="Times New Roman" w:hAnsi="Times New Roman" w:cs="Times New Roman"/>
          <w:b/>
          <w:sz w:val="24"/>
          <w:szCs w:val="24"/>
          <w:lang w:eastAsia="sk-SK"/>
        </w:rPr>
        <w:t>E</w:t>
      </w:r>
      <w:r w:rsidR="00054C41" w:rsidRPr="00D8247C">
        <w:rPr>
          <w:rFonts w:ascii="Times New Roman" w:eastAsia="Times New Roman" w:hAnsi="Times New Roman" w:cs="Times New Roman"/>
          <w:b/>
          <w:sz w:val="24"/>
          <w:szCs w:val="24"/>
          <w:lang w:eastAsia="sk-SK"/>
        </w:rPr>
        <w:t>-</w:t>
      </w:r>
      <w:r>
        <w:rPr>
          <w:rFonts w:ascii="Times New Roman" w:eastAsia="Times New Roman" w:hAnsi="Times New Roman" w:cs="Times New Roman"/>
          <w:b/>
          <w:sz w:val="24"/>
          <w:szCs w:val="24"/>
          <w:lang w:eastAsia="sk-SK"/>
        </w:rPr>
        <w:t>F</w:t>
      </w:r>
      <w:r w:rsidR="00054C41" w:rsidRPr="00D8247C">
        <w:rPr>
          <w:rFonts w:ascii="Times New Roman" w:eastAsia="Times New Roman" w:hAnsi="Times New Roman" w:cs="Times New Roman"/>
          <w:sz w:val="24"/>
          <w:szCs w:val="24"/>
          <w:lang w:eastAsia="sk-SK"/>
        </w:rPr>
        <w:t>: náklady, ktoré vstupujú do</w:t>
      </w:r>
      <w:r w:rsidR="00054C41">
        <w:rPr>
          <w:rFonts w:ascii="Times New Roman" w:eastAsia="Times New Roman" w:hAnsi="Times New Roman" w:cs="Times New Roman"/>
          <w:sz w:val="24"/>
          <w:szCs w:val="24"/>
          <w:lang w:eastAsia="sk-SK"/>
        </w:rPr>
        <w:t> </w:t>
      </w:r>
      <w:r w:rsidR="00054C41" w:rsidRPr="00D8247C">
        <w:rPr>
          <w:rFonts w:ascii="Times New Roman" w:eastAsia="Times New Roman" w:hAnsi="Times New Roman" w:cs="Times New Roman"/>
          <w:sz w:val="24"/>
          <w:szCs w:val="24"/>
          <w:lang w:eastAsia="sk-SK"/>
        </w:rPr>
        <w:t>mechanizmu</w:t>
      </w:r>
      <w:r w:rsidR="00054C41" w:rsidRPr="00D8247C">
        <w:rPr>
          <w:rFonts w:ascii="Calibri" w:eastAsia="Calibri" w:hAnsi="Calibri" w:cs="Times New Roman"/>
          <w:sz w:val="24"/>
          <w:szCs w:val="24"/>
        </w:rPr>
        <w:t xml:space="preserve"> </w:t>
      </w:r>
      <w:r w:rsidR="00054C41" w:rsidRPr="00D8247C">
        <w:rPr>
          <w:rFonts w:ascii="Times New Roman" w:eastAsia="Times New Roman" w:hAnsi="Times New Roman" w:cs="Times New Roman"/>
          <w:sz w:val="24"/>
          <w:szCs w:val="24"/>
          <w:lang w:eastAsia="sk-SK"/>
        </w:rPr>
        <w:t xml:space="preserve">znižovania byrokracie a nákladov. Ide o súčet </w:t>
      </w:r>
      <w:r w:rsidR="00A1736E">
        <w:rPr>
          <w:rFonts w:ascii="Times New Roman" w:eastAsia="Times New Roman" w:hAnsi="Times New Roman" w:cs="Times New Roman"/>
          <w:sz w:val="24"/>
          <w:szCs w:val="24"/>
          <w:lang w:eastAsia="sk-SK"/>
        </w:rPr>
        <w:t xml:space="preserve">iných </w:t>
      </w:r>
      <w:r w:rsidR="00054C41" w:rsidRPr="00D8247C">
        <w:rPr>
          <w:rFonts w:ascii="Times New Roman" w:eastAsia="Times New Roman" w:hAnsi="Times New Roman" w:cs="Times New Roman"/>
          <w:sz w:val="24"/>
          <w:szCs w:val="24"/>
          <w:lang w:eastAsia="sk-SK"/>
        </w:rPr>
        <w:t xml:space="preserve">poplatkov, nepriamych finančných nákladov a administratívnych nákladov, oslobodený od výšky nákladov, vyplývajúcich z úplnej harmonizácie s právom EÚ. </w:t>
      </w:r>
      <w:r w:rsidR="00D811BB" w:rsidRPr="0048237B">
        <w:rPr>
          <w:rFonts w:ascii="Times New Roman" w:eastAsia="Times New Roman" w:hAnsi="Times New Roman" w:cs="Times New Roman"/>
          <w:sz w:val="24"/>
          <w:szCs w:val="24"/>
          <w:lang w:eastAsia="sk-SK"/>
        </w:rPr>
        <w:t xml:space="preserve">V rámci údajov B, D a E je zahrnutá aj kvantifikácia </w:t>
      </w:r>
      <w:proofErr w:type="spellStart"/>
      <w:r w:rsidR="00D811BB" w:rsidRPr="0048237B">
        <w:rPr>
          <w:rFonts w:ascii="Times New Roman" w:eastAsia="Times New Roman" w:hAnsi="Times New Roman" w:cs="Times New Roman"/>
          <w:sz w:val="24"/>
          <w:szCs w:val="24"/>
          <w:lang w:eastAsia="sk-SK"/>
        </w:rPr>
        <w:t>goldplatingu</w:t>
      </w:r>
      <w:proofErr w:type="spellEnd"/>
      <w:r w:rsidR="00D811BB" w:rsidRPr="0048237B">
        <w:rPr>
          <w:rFonts w:ascii="Times New Roman" w:eastAsia="Times New Roman" w:hAnsi="Times New Roman" w:cs="Times New Roman"/>
          <w:sz w:val="24"/>
          <w:szCs w:val="24"/>
          <w:lang w:eastAsia="sk-SK"/>
        </w:rPr>
        <w:t xml:space="preserve"> </w:t>
      </w:r>
      <w:r w:rsidR="00CC3B7D" w:rsidRPr="0048237B">
        <w:rPr>
          <w:rFonts w:ascii="Times New Roman" w:eastAsia="Times New Roman" w:hAnsi="Times New Roman" w:cs="Times New Roman"/>
          <w:sz w:val="24"/>
          <w:szCs w:val="24"/>
          <w:lang w:eastAsia="sk-SK"/>
        </w:rPr>
        <w:t>v predloženom materiáli</w:t>
      </w:r>
      <w:r w:rsidR="00D811BB" w:rsidRPr="0048237B">
        <w:rPr>
          <w:rFonts w:ascii="Times New Roman" w:eastAsia="Times New Roman" w:hAnsi="Times New Roman" w:cs="Times New Roman"/>
          <w:sz w:val="24"/>
          <w:szCs w:val="24"/>
          <w:lang w:eastAsia="sk-SK"/>
        </w:rPr>
        <w:t>, ktorá vstupuje do mechanizmu znižovania byrokracie a nákladov. Do tohto mechanizmu vša</w:t>
      </w:r>
      <w:bookmarkStart w:id="1" w:name="_GoBack"/>
      <w:bookmarkEnd w:id="1"/>
      <w:r w:rsidR="00D811BB" w:rsidRPr="0048237B">
        <w:rPr>
          <w:rFonts w:ascii="Times New Roman" w:eastAsia="Times New Roman" w:hAnsi="Times New Roman" w:cs="Times New Roman"/>
          <w:sz w:val="24"/>
          <w:szCs w:val="24"/>
          <w:lang w:eastAsia="sk-SK"/>
        </w:rPr>
        <w:t xml:space="preserve">k nevstupujú náklady existujúceho </w:t>
      </w:r>
      <w:proofErr w:type="spellStart"/>
      <w:r w:rsidR="00D811BB" w:rsidRPr="0048237B">
        <w:rPr>
          <w:rFonts w:ascii="Times New Roman" w:eastAsia="Times New Roman" w:hAnsi="Times New Roman" w:cs="Times New Roman"/>
          <w:sz w:val="24"/>
          <w:szCs w:val="24"/>
          <w:lang w:eastAsia="sk-SK"/>
        </w:rPr>
        <w:t>g</w:t>
      </w:r>
      <w:r w:rsidR="00CC3B7D" w:rsidRPr="0048237B">
        <w:rPr>
          <w:rFonts w:ascii="Times New Roman" w:eastAsia="Times New Roman" w:hAnsi="Times New Roman" w:cs="Times New Roman"/>
          <w:sz w:val="24"/>
          <w:szCs w:val="24"/>
          <w:lang w:eastAsia="sk-SK"/>
        </w:rPr>
        <w:t>oldplatingu</w:t>
      </w:r>
      <w:proofErr w:type="spellEnd"/>
      <w:r w:rsidR="00D811BB" w:rsidRPr="0048237B">
        <w:rPr>
          <w:rFonts w:ascii="Times New Roman" w:eastAsia="Times New Roman" w:hAnsi="Times New Roman" w:cs="Times New Roman"/>
          <w:sz w:val="24"/>
          <w:szCs w:val="24"/>
          <w:lang w:eastAsia="sk-SK"/>
        </w:rPr>
        <w:t>, ktoré sa predkladaným materiálom nemenia.</w:t>
      </w:r>
      <w:r w:rsidR="00FD3DFB" w:rsidRPr="0048237B">
        <w:rPr>
          <w:rFonts w:ascii="Times New Roman" w:eastAsia="Times New Roman" w:hAnsi="Times New Roman" w:cs="Times New Roman"/>
          <w:sz w:val="24"/>
          <w:szCs w:val="24"/>
          <w:lang w:eastAsia="sk-SK"/>
        </w:rPr>
        <w:t xml:space="preserve"> </w:t>
      </w:r>
      <w:r w:rsidR="00054C41" w:rsidRPr="00D8247C">
        <w:rPr>
          <w:rFonts w:ascii="Times New Roman" w:eastAsia="Times New Roman" w:hAnsi="Times New Roman" w:cs="Times New Roman"/>
          <w:sz w:val="24"/>
          <w:szCs w:val="24"/>
          <w:lang w:eastAsia="sk-SK"/>
        </w:rPr>
        <w:t xml:space="preserve">Kvantifikované vplyvy (v eurách na PP) sa rozdelia na tie, ktoré podnikateľom zvyšujú náklady a na tie, ktoré znižujú náklady.  </w:t>
      </w:r>
    </w:p>
    <w:p w14:paraId="015918DD" w14:textId="77777777" w:rsidR="00054C41" w:rsidRDefault="00054C41" w:rsidP="00054C41">
      <w:pPr>
        <w:spacing w:after="0" w:line="240" w:lineRule="auto"/>
        <w:jc w:val="both"/>
        <w:rPr>
          <w:rFonts w:ascii="Times New Roman" w:eastAsia="Times New Roman" w:hAnsi="Times New Roman" w:cs="Times New Roman"/>
          <w:b/>
          <w:bCs/>
          <w:sz w:val="24"/>
          <w:szCs w:val="24"/>
          <w:lang w:eastAsia="sk-SK"/>
        </w:rPr>
      </w:pPr>
    </w:p>
    <w:p w14:paraId="521B90E1" w14:textId="77777777" w:rsidR="00484D16" w:rsidRDefault="00484D16" w:rsidP="00054C41">
      <w:pPr>
        <w:spacing w:after="0" w:line="240" w:lineRule="auto"/>
        <w:jc w:val="both"/>
        <w:rPr>
          <w:rFonts w:ascii="Times New Roman" w:eastAsia="Times New Roman" w:hAnsi="Times New Roman" w:cs="Times New Roman"/>
          <w:b/>
          <w:bCs/>
          <w:sz w:val="24"/>
          <w:szCs w:val="24"/>
          <w:lang w:eastAsia="sk-SK"/>
        </w:rPr>
      </w:pPr>
    </w:p>
    <w:p w14:paraId="0691E33B" w14:textId="77777777" w:rsidR="00484D16" w:rsidRPr="00D8247C" w:rsidRDefault="00484D16" w:rsidP="00054C41">
      <w:pPr>
        <w:spacing w:after="0" w:line="240" w:lineRule="auto"/>
        <w:jc w:val="both"/>
        <w:rPr>
          <w:rFonts w:ascii="Times New Roman" w:eastAsia="Times New Roman" w:hAnsi="Times New Roman" w:cs="Times New Roman"/>
          <w:b/>
          <w:bCs/>
          <w:sz w:val="24"/>
          <w:szCs w:val="24"/>
          <w:lang w:eastAsia="sk-SK"/>
        </w:rPr>
      </w:pPr>
    </w:p>
    <w:p w14:paraId="25C7050F" w14:textId="77777777" w:rsidR="000A6B7F" w:rsidRDefault="00054C41" w:rsidP="005D0E50">
      <w:pPr>
        <w:pBdr>
          <w:top w:val="single" w:sz="4" w:space="1" w:color="auto"/>
          <w:left w:val="single" w:sz="4" w:space="4" w:color="auto"/>
          <w:bottom w:val="single" w:sz="4" w:space="0" w:color="auto"/>
          <w:right w:val="single" w:sz="4" w:space="4" w:color="auto"/>
        </w:pBdr>
        <w:spacing w:after="0" w:line="240" w:lineRule="auto"/>
        <w:jc w:val="both"/>
        <w:rPr>
          <w:rFonts w:ascii="Times New Roman" w:eastAsia="Times New Roman" w:hAnsi="Times New Roman" w:cs="Times New Roman"/>
          <w:bCs/>
          <w:iCs/>
          <w:sz w:val="24"/>
          <w:szCs w:val="24"/>
          <w:lang w:eastAsia="sk-SK"/>
        </w:rPr>
      </w:pPr>
      <w:r w:rsidRPr="00D8247C">
        <w:rPr>
          <w:rFonts w:ascii="Times New Roman" w:eastAsia="Times New Roman" w:hAnsi="Times New Roman" w:cs="Times New Roman"/>
          <w:b/>
          <w:bCs/>
          <w:iCs/>
          <w:sz w:val="24"/>
          <w:szCs w:val="24"/>
          <w:lang w:eastAsia="sk-SK"/>
        </w:rPr>
        <w:t>3.1.2 Výpočty vplyvov jednotlivých regulácií na zmeny v nákladoch podnikateľov</w:t>
      </w:r>
    </w:p>
    <w:p w14:paraId="5F19D3E2" w14:textId="77777777" w:rsidR="00845D3B" w:rsidRDefault="00845D3B" w:rsidP="00054C41">
      <w:pPr>
        <w:spacing w:after="0" w:line="240" w:lineRule="auto"/>
        <w:jc w:val="both"/>
        <w:rPr>
          <w:rFonts w:ascii="Times New Roman" w:eastAsia="Times New Roman" w:hAnsi="Times New Roman" w:cs="Times New Roman"/>
          <w:b/>
          <w:bCs/>
          <w:iCs/>
          <w:sz w:val="24"/>
          <w:szCs w:val="24"/>
          <w:lang w:eastAsia="sk-SK"/>
        </w:rPr>
      </w:pPr>
    </w:p>
    <w:p w14:paraId="7CE27138" w14:textId="77777777" w:rsidR="0039334E" w:rsidRPr="005D0E50" w:rsidRDefault="00054C41" w:rsidP="0039334E">
      <w:pPr>
        <w:spacing w:after="0" w:line="240" w:lineRule="auto"/>
        <w:jc w:val="both"/>
        <w:rPr>
          <w:rFonts w:ascii="Times New Roman" w:eastAsia="Times New Roman" w:hAnsi="Times New Roman" w:cs="Times New Roman"/>
          <w:sz w:val="24"/>
          <w:szCs w:val="24"/>
          <w:lang w:eastAsia="sk-SK"/>
        </w:rPr>
      </w:pPr>
      <w:r w:rsidRPr="005D0E50">
        <w:rPr>
          <w:rFonts w:ascii="Times New Roman" w:eastAsia="Times New Roman" w:hAnsi="Times New Roman" w:cs="Times New Roman"/>
          <w:b/>
          <w:bCs/>
          <w:iCs/>
          <w:sz w:val="24"/>
          <w:szCs w:val="24"/>
          <w:lang w:eastAsia="sk-SK"/>
        </w:rPr>
        <w:t>Tabuľka č. 2: Výpočet vplyvov jednotlivých regulácií na zmeny v nákladoch podnikateľov</w:t>
      </w:r>
      <w:r w:rsidR="0039334E" w:rsidRPr="005D0E50">
        <w:rPr>
          <w:rFonts w:ascii="Times New Roman" w:eastAsia="Times New Roman" w:hAnsi="Times New Roman" w:cs="Times New Roman"/>
          <w:b/>
          <w:bCs/>
          <w:iCs/>
          <w:sz w:val="24"/>
          <w:szCs w:val="24"/>
          <w:lang w:eastAsia="sk-SK"/>
        </w:rPr>
        <w:t xml:space="preserve"> </w:t>
      </w:r>
      <w:r w:rsidR="0039334E" w:rsidRPr="005D0E50">
        <w:rPr>
          <w:rFonts w:ascii="Times New Roman" w:eastAsia="Times New Roman" w:hAnsi="Times New Roman" w:cs="Times New Roman"/>
          <w:sz w:val="24"/>
          <w:szCs w:val="24"/>
          <w:lang w:eastAsia="sk-SK"/>
        </w:rPr>
        <w:t xml:space="preserve">sa vyplní automaticky tým, že predkladateľ vyplní Kalkulačku nákladov. Predkladateľ následne tabuľku </w:t>
      </w:r>
      <w:r w:rsidR="00484D16" w:rsidRPr="005D0E50">
        <w:rPr>
          <w:rFonts w:ascii="Times New Roman" w:eastAsia="Times New Roman" w:hAnsi="Times New Roman" w:cs="Times New Roman"/>
          <w:sz w:val="24"/>
          <w:szCs w:val="24"/>
          <w:lang w:eastAsia="sk-SK"/>
        </w:rPr>
        <w:t>odkopíru</w:t>
      </w:r>
      <w:r w:rsidR="00484D16">
        <w:rPr>
          <w:rFonts w:ascii="Times New Roman" w:eastAsia="Times New Roman" w:hAnsi="Times New Roman" w:cs="Times New Roman"/>
          <w:sz w:val="24"/>
          <w:szCs w:val="24"/>
          <w:lang w:eastAsia="sk-SK"/>
        </w:rPr>
        <w:t>j</w:t>
      </w:r>
      <w:r w:rsidR="00484D16" w:rsidRPr="005D0E50">
        <w:rPr>
          <w:rFonts w:ascii="Times New Roman" w:eastAsia="Times New Roman" w:hAnsi="Times New Roman" w:cs="Times New Roman"/>
          <w:sz w:val="24"/>
          <w:szCs w:val="24"/>
          <w:lang w:eastAsia="sk-SK"/>
        </w:rPr>
        <w:t xml:space="preserve">e </w:t>
      </w:r>
      <w:r w:rsidR="0039334E" w:rsidRPr="005D0E50">
        <w:rPr>
          <w:rFonts w:ascii="Times New Roman" w:eastAsia="Times New Roman" w:hAnsi="Times New Roman" w:cs="Times New Roman"/>
          <w:sz w:val="24"/>
          <w:szCs w:val="24"/>
          <w:lang w:eastAsia="sk-SK"/>
        </w:rPr>
        <w:t xml:space="preserve">a vloží do </w:t>
      </w:r>
      <w:r w:rsidR="0018715C">
        <w:rPr>
          <w:rFonts w:ascii="Times New Roman" w:eastAsia="Times New Roman" w:hAnsi="Times New Roman" w:cs="Times New Roman"/>
          <w:sz w:val="24"/>
          <w:szCs w:val="24"/>
          <w:lang w:eastAsia="sk-SK"/>
        </w:rPr>
        <w:t>a</w:t>
      </w:r>
      <w:r w:rsidR="0039334E" w:rsidRPr="005D0E50">
        <w:rPr>
          <w:rFonts w:ascii="Times New Roman" w:eastAsia="Times New Roman" w:hAnsi="Times New Roman" w:cs="Times New Roman"/>
          <w:sz w:val="24"/>
          <w:szCs w:val="24"/>
          <w:lang w:eastAsia="sk-SK"/>
        </w:rPr>
        <w:t xml:space="preserve">nalýzy vplyvov na </w:t>
      </w:r>
      <w:r w:rsidR="0018715C">
        <w:rPr>
          <w:rFonts w:ascii="Times New Roman" w:eastAsia="Times New Roman" w:hAnsi="Times New Roman" w:cs="Times New Roman"/>
          <w:sz w:val="24"/>
          <w:szCs w:val="24"/>
          <w:lang w:eastAsia="sk-SK"/>
        </w:rPr>
        <w:t>podnikateľské prostredie</w:t>
      </w:r>
      <w:r w:rsidR="0039334E" w:rsidRPr="005D0E50">
        <w:rPr>
          <w:rFonts w:ascii="Times New Roman" w:eastAsia="Times New Roman" w:hAnsi="Times New Roman" w:cs="Times New Roman"/>
          <w:sz w:val="24"/>
          <w:szCs w:val="24"/>
          <w:lang w:eastAsia="sk-SK"/>
        </w:rPr>
        <w:t xml:space="preserve">. </w:t>
      </w:r>
    </w:p>
    <w:p w14:paraId="161E75AC" w14:textId="77777777" w:rsidR="00054C41" w:rsidRDefault="00054C41" w:rsidP="00054C41">
      <w:pPr>
        <w:spacing w:after="0" w:line="240" w:lineRule="auto"/>
        <w:jc w:val="both"/>
        <w:rPr>
          <w:rFonts w:ascii="Times New Roman" w:eastAsia="Times New Roman" w:hAnsi="Times New Roman" w:cs="Times New Roman"/>
          <w:sz w:val="24"/>
          <w:szCs w:val="24"/>
          <w:lang w:eastAsia="sk-SK"/>
        </w:rPr>
      </w:pPr>
    </w:p>
    <w:p w14:paraId="2994F292" w14:textId="77777777" w:rsidR="005D0E50" w:rsidRPr="00D8247C" w:rsidRDefault="005D0E50" w:rsidP="00054C41">
      <w:pPr>
        <w:spacing w:after="0" w:line="240" w:lineRule="auto"/>
        <w:jc w:val="both"/>
        <w:rPr>
          <w:rFonts w:ascii="Times New Roman" w:eastAsia="Times New Roman" w:hAnsi="Times New Roman" w:cs="Times New Roman"/>
          <w:sz w:val="24"/>
          <w:szCs w:val="24"/>
          <w:lang w:eastAsia="sk-SK"/>
        </w:rPr>
      </w:pPr>
    </w:p>
    <w:p w14:paraId="522A8F86" w14:textId="77777777" w:rsidR="005D0E50" w:rsidRPr="005D0E50" w:rsidRDefault="005D0E50" w:rsidP="00643358">
      <w:pPr>
        <w:pStyle w:val="Odsekzoznamu"/>
        <w:numPr>
          <w:ilvl w:val="2"/>
          <w:numId w:val="4"/>
        </w:numPr>
        <w:pBdr>
          <w:top w:val="single" w:sz="4" w:space="1" w:color="auto"/>
          <w:left w:val="single" w:sz="4" w:space="4" w:color="auto"/>
          <w:bottom w:val="single" w:sz="4" w:space="1" w:color="auto"/>
          <w:right w:val="single" w:sz="4" w:space="4" w:color="auto"/>
        </w:pBdr>
        <w:spacing w:after="0" w:line="240" w:lineRule="auto"/>
        <w:ind w:left="720"/>
        <w:jc w:val="both"/>
        <w:rPr>
          <w:rFonts w:ascii="Times New Roman" w:eastAsia="Times New Roman" w:hAnsi="Times New Roman" w:cs="Times New Roman"/>
          <w:b/>
          <w:bCs/>
          <w:iCs/>
          <w:sz w:val="24"/>
          <w:szCs w:val="24"/>
          <w:lang w:eastAsia="sk-SK"/>
        </w:rPr>
      </w:pPr>
      <w:r w:rsidRPr="005D0E50">
        <w:rPr>
          <w:rFonts w:ascii="Times New Roman" w:eastAsia="Times New Roman" w:hAnsi="Times New Roman" w:cs="Times New Roman"/>
          <w:b/>
          <w:bCs/>
          <w:iCs/>
          <w:sz w:val="24"/>
          <w:szCs w:val="24"/>
          <w:lang w:eastAsia="sk-SK"/>
        </w:rPr>
        <w:t>Doplňujúce informácie k spôsobu výpočtu vplyvov jednotlivých regulácií na zmenu náklad</w:t>
      </w:r>
      <w:r>
        <w:rPr>
          <w:rFonts w:ascii="Times New Roman" w:eastAsia="Times New Roman" w:hAnsi="Times New Roman" w:cs="Times New Roman"/>
          <w:b/>
          <w:bCs/>
          <w:iCs/>
          <w:sz w:val="24"/>
          <w:szCs w:val="24"/>
          <w:lang w:eastAsia="sk-SK"/>
        </w:rPr>
        <w:t>ov</w:t>
      </w:r>
    </w:p>
    <w:p w14:paraId="45D0E245" w14:textId="77777777" w:rsidR="005D0E50" w:rsidRDefault="005D0E50" w:rsidP="00643358">
      <w:pPr>
        <w:jc w:val="both"/>
        <w:rPr>
          <w:rFonts w:ascii="Times New Roman" w:eastAsia="Calibri" w:hAnsi="Times New Roman" w:cs="Times New Roman"/>
          <w:bCs/>
          <w:sz w:val="24"/>
          <w:szCs w:val="24"/>
        </w:rPr>
      </w:pPr>
    </w:p>
    <w:p w14:paraId="79853BB1"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V tejto časti uvedie predkladateľ doplňujúce informácie</w:t>
      </w:r>
      <w:r w:rsidR="00FF0272">
        <w:rPr>
          <w:rFonts w:ascii="Times New Roman" w:eastAsia="Calibri" w:hAnsi="Times New Roman" w:cs="Times New Roman"/>
          <w:bCs/>
          <w:sz w:val="24"/>
          <w:szCs w:val="24"/>
        </w:rPr>
        <w:t xml:space="preserve"> ku každej regulácií samostatne</w:t>
      </w:r>
      <w:r w:rsidRPr="00D8247C">
        <w:rPr>
          <w:rFonts w:ascii="Times New Roman" w:eastAsia="Calibri" w:hAnsi="Times New Roman" w:cs="Times New Roman"/>
          <w:bCs/>
          <w:sz w:val="24"/>
          <w:szCs w:val="24"/>
        </w:rPr>
        <w:t xml:space="preserve"> k tabuľke č. 2 a k údajom vyplneným v Kalkulačke nákladov tak, aby umožňoval skontrolovať spôsob a správnosť výpočtov. Predkladateľ osobitne uvedie aj jednotlivé zdroje dát, ktoré použil na výpočty. Pri odkazoch z</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internetu je potrebné uviesť konkrétnu podstránku, odkiaľ boli čerpané d</w:t>
      </w:r>
      <w:r>
        <w:rPr>
          <w:rFonts w:ascii="Times New Roman" w:eastAsia="Calibri" w:hAnsi="Times New Roman" w:cs="Times New Roman"/>
          <w:bCs/>
          <w:sz w:val="24"/>
          <w:szCs w:val="24"/>
        </w:rPr>
        <w:t xml:space="preserve">áta, nielen kmeňovú adresu webu a zároveň aj dátum, kedy </w:t>
      </w:r>
      <w:r w:rsidRPr="00F021DD">
        <w:rPr>
          <w:rFonts w:ascii="Times New Roman" w:eastAsia="Calibri" w:hAnsi="Times New Roman" w:cs="Times New Roman"/>
          <w:bCs/>
          <w:sz w:val="24"/>
          <w:szCs w:val="24"/>
        </w:rPr>
        <w:t>bola informácia z danej podstránky prebratá</w:t>
      </w:r>
      <w:r>
        <w:rPr>
          <w:rFonts w:ascii="Times New Roman" w:eastAsia="Calibri" w:hAnsi="Times New Roman" w:cs="Times New Roman"/>
          <w:bCs/>
          <w:sz w:val="24"/>
          <w:szCs w:val="24"/>
        </w:rPr>
        <w:t>.</w:t>
      </w:r>
    </w:p>
    <w:p w14:paraId="074FF236"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V prípade, ak predkladateľ nemá k dispozícii konkrétne dáta, pokúsi sa vykonať expertný odhad, pričom v tejto časti popíše, akým spôsobom a z akých informácií vychádzal pri expertnom odhade.</w:t>
      </w:r>
    </w:p>
    <w:p w14:paraId="210BAD4D" w14:textId="55181E9A"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V prípade, ak </w:t>
      </w:r>
      <w:r w:rsidRPr="00D8247C">
        <w:rPr>
          <w:rFonts w:ascii="Times New Roman" w:eastAsia="Calibri" w:hAnsi="Times New Roman" w:cs="Times New Roman"/>
          <w:b/>
          <w:bCs/>
          <w:sz w:val="24"/>
          <w:szCs w:val="24"/>
        </w:rPr>
        <w:t>vplyvy objektívne nie je možné kvantifikovať alebo vykonať expertný odhad</w:t>
      </w:r>
      <w:r w:rsidR="00880578">
        <w:rPr>
          <w:rFonts w:ascii="Times New Roman" w:eastAsia="Calibri" w:hAnsi="Times New Roman" w:cs="Times New Roman"/>
          <w:b/>
          <w:bCs/>
          <w:sz w:val="24"/>
          <w:szCs w:val="24"/>
        </w:rPr>
        <w:t xml:space="preserve">, </w:t>
      </w:r>
      <w:r w:rsidRPr="00D8247C">
        <w:rPr>
          <w:rFonts w:ascii="Times New Roman" w:eastAsia="Calibri" w:hAnsi="Times New Roman" w:cs="Times New Roman"/>
          <w:b/>
          <w:bCs/>
          <w:sz w:val="24"/>
          <w:szCs w:val="24"/>
        </w:rPr>
        <w:t xml:space="preserve">predkladateľ z tohto dôvodu uvedie </w:t>
      </w:r>
      <w:r w:rsidR="00BD6778">
        <w:rPr>
          <w:rFonts w:ascii="Times New Roman" w:eastAsia="Calibri" w:hAnsi="Times New Roman" w:cs="Times New Roman"/>
          <w:b/>
          <w:bCs/>
          <w:sz w:val="24"/>
          <w:szCs w:val="24"/>
        </w:rPr>
        <w:t>kvantitatívny popis v časti 3.4 analýzy</w:t>
      </w:r>
      <w:r w:rsidRPr="00D8247C">
        <w:rPr>
          <w:rFonts w:ascii="Times New Roman" w:eastAsia="Calibri" w:hAnsi="Times New Roman" w:cs="Times New Roman"/>
          <w:b/>
          <w:bCs/>
          <w:sz w:val="24"/>
          <w:szCs w:val="24"/>
        </w:rPr>
        <w:t>, čo</w:t>
      </w:r>
      <w:r>
        <w:rPr>
          <w:rFonts w:ascii="Times New Roman" w:eastAsia="Calibri" w:hAnsi="Times New Roman" w:cs="Times New Roman"/>
          <w:b/>
          <w:bCs/>
          <w:sz w:val="24"/>
          <w:szCs w:val="24"/>
        </w:rPr>
        <w:t> </w:t>
      </w:r>
      <w:r w:rsidRPr="00D8247C">
        <w:rPr>
          <w:rFonts w:ascii="Times New Roman" w:eastAsia="Calibri" w:hAnsi="Times New Roman" w:cs="Times New Roman"/>
          <w:b/>
          <w:bCs/>
          <w:sz w:val="24"/>
          <w:szCs w:val="24"/>
        </w:rPr>
        <w:t xml:space="preserve">najpresnejšie </w:t>
      </w:r>
      <w:r w:rsidR="00BD6778">
        <w:rPr>
          <w:rFonts w:ascii="Times New Roman" w:eastAsia="Calibri" w:hAnsi="Times New Roman" w:cs="Times New Roman"/>
          <w:b/>
          <w:bCs/>
          <w:sz w:val="24"/>
          <w:szCs w:val="24"/>
        </w:rPr>
        <w:t xml:space="preserve">ich </w:t>
      </w:r>
      <w:r w:rsidRPr="00D8247C">
        <w:rPr>
          <w:rFonts w:ascii="Times New Roman" w:eastAsia="Calibri" w:hAnsi="Times New Roman" w:cs="Times New Roman"/>
          <w:b/>
          <w:bCs/>
          <w:sz w:val="24"/>
          <w:szCs w:val="24"/>
        </w:rPr>
        <w:t>vysvetlí a uvedie dôvod, pre ktoré ich nebolo možné kvantifikovať, alebo vykonať expertný odhad</w:t>
      </w:r>
      <w:r w:rsidRPr="00D8247C">
        <w:rPr>
          <w:rFonts w:ascii="Times New Roman" w:eastAsia="Calibri" w:hAnsi="Times New Roman" w:cs="Times New Roman"/>
          <w:bCs/>
          <w:sz w:val="24"/>
          <w:szCs w:val="24"/>
        </w:rPr>
        <w:t xml:space="preserve">.  </w:t>
      </w:r>
    </w:p>
    <w:p w14:paraId="580438D7"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Za objektívny dôvod je možné považovať skutočnosť, ak sa pre konkrétny údaj nevykonáva štatistické zisťovanie, resp. neexistuje žiadna iná forma sledovania alebo vykazovania, ktorá by mohla byť použitá </w:t>
      </w:r>
      <w:r w:rsidR="0029483F">
        <w:rPr>
          <w:rFonts w:ascii="Times New Roman" w:eastAsia="Calibri" w:hAnsi="Times New Roman" w:cs="Times New Roman"/>
          <w:bCs/>
          <w:sz w:val="24"/>
          <w:szCs w:val="24"/>
        </w:rPr>
        <w:t>na tento cieľ</w:t>
      </w:r>
      <w:r w:rsidRPr="00D8247C">
        <w:rPr>
          <w:rFonts w:ascii="Times New Roman" w:eastAsia="Calibri" w:hAnsi="Times New Roman" w:cs="Times New Roman"/>
          <w:bCs/>
          <w:sz w:val="24"/>
          <w:szCs w:val="24"/>
        </w:rPr>
        <w:t>.</w:t>
      </w:r>
    </w:p>
    <w:p w14:paraId="35057017" w14:textId="04B58E8E" w:rsidR="00054C41"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Expertný odhad je možné vykonať na základe rôznych dát, napr. </w:t>
      </w:r>
      <w:r w:rsidR="00D71064">
        <w:rPr>
          <w:rFonts w:ascii="Times New Roman" w:eastAsia="Calibri" w:hAnsi="Times New Roman" w:cs="Times New Roman"/>
          <w:bCs/>
          <w:sz w:val="24"/>
          <w:szCs w:val="24"/>
        </w:rPr>
        <w:t>historické dáta</w:t>
      </w:r>
      <w:r w:rsidRPr="00D8247C">
        <w:rPr>
          <w:rFonts w:ascii="Times New Roman" w:eastAsia="Calibri" w:hAnsi="Times New Roman" w:cs="Times New Roman"/>
          <w:bCs/>
          <w:sz w:val="24"/>
          <w:szCs w:val="24"/>
        </w:rPr>
        <w:t>. Napríklad, ak je potrebný údaj typu „počet úkonov“ a predkladateľ nevie odhadnúť, koľko úkonov sa</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v budúcom období vykoná, mal by vykonať expertný odhad na základe údajov z minulosti (ideálne z posledn</w:t>
      </w:r>
      <w:r w:rsidR="00D71064">
        <w:rPr>
          <w:rFonts w:ascii="Times New Roman" w:eastAsia="Calibri" w:hAnsi="Times New Roman" w:cs="Times New Roman"/>
          <w:bCs/>
          <w:sz w:val="24"/>
          <w:szCs w:val="24"/>
        </w:rPr>
        <w:t>ých</w:t>
      </w:r>
      <w:r w:rsidRPr="00D8247C">
        <w:rPr>
          <w:rFonts w:ascii="Times New Roman" w:eastAsia="Calibri" w:hAnsi="Times New Roman" w:cs="Times New Roman"/>
          <w:bCs/>
          <w:sz w:val="24"/>
          <w:szCs w:val="24"/>
        </w:rPr>
        <w:t xml:space="preserve"> rok</w:t>
      </w:r>
      <w:r w:rsidR="00D71064">
        <w:rPr>
          <w:rFonts w:ascii="Times New Roman" w:eastAsia="Calibri" w:hAnsi="Times New Roman" w:cs="Times New Roman"/>
          <w:bCs/>
          <w:sz w:val="24"/>
          <w:szCs w:val="24"/>
        </w:rPr>
        <w:t>ov</w:t>
      </w:r>
      <w:r w:rsidRPr="00D8247C">
        <w:rPr>
          <w:rFonts w:ascii="Times New Roman" w:eastAsia="Calibri" w:hAnsi="Times New Roman" w:cs="Times New Roman"/>
          <w:bCs/>
          <w:sz w:val="24"/>
          <w:szCs w:val="24"/>
        </w:rPr>
        <w:t>), ak je takýto údaj k dispozícii.</w:t>
      </w:r>
    </w:p>
    <w:p w14:paraId="2CA9EFFC" w14:textId="77777777" w:rsidR="00643358" w:rsidRDefault="00643358" w:rsidP="00054C41">
      <w:pPr>
        <w:jc w:val="both"/>
        <w:rPr>
          <w:rFonts w:ascii="Times New Roman" w:eastAsia="Calibri" w:hAnsi="Times New Roman" w:cs="Times New Roman"/>
          <w:bCs/>
          <w:sz w:val="24"/>
          <w:szCs w:val="24"/>
        </w:rPr>
      </w:pPr>
    </w:p>
    <w:p w14:paraId="0E6850EB" w14:textId="77777777" w:rsidR="00A94A0F" w:rsidRDefault="00A94A0F" w:rsidP="00054C41">
      <w:pPr>
        <w:jc w:val="both"/>
        <w:rPr>
          <w:rFonts w:ascii="Times New Roman" w:eastAsia="Calibri" w:hAnsi="Times New Roman" w:cs="Times New Roman"/>
          <w:bCs/>
          <w:sz w:val="24"/>
          <w:szCs w:val="24"/>
        </w:rPr>
      </w:pPr>
    </w:p>
    <w:p w14:paraId="52F50DF4" w14:textId="77777777" w:rsidR="00643358" w:rsidRDefault="00643358" w:rsidP="00376039">
      <w:pPr>
        <w:pStyle w:val="Odsekzoznamu"/>
        <w:numPr>
          <w:ilvl w:val="2"/>
          <w:numId w:val="4"/>
        </w:num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bCs/>
          <w:iCs/>
          <w:sz w:val="24"/>
          <w:szCs w:val="24"/>
          <w:lang w:eastAsia="sk-SK"/>
        </w:rPr>
      </w:pPr>
      <w:r>
        <w:rPr>
          <w:rFonts w:ascii="Times New Roman" w:eastAsia="Times New Roman" w:hAnsi="Times New Roman" w:cs="Times New Roman"/>
          <w:b/>
          <w:bCs/>
          <w:iCs/>
          <w:sz w:val="24"/>
          <w:szCs w:val="24"/>
          <w:lang w:eastAsia="sk-SK"/>
        </w:rPr>
        <w:t xml:space="preserve">Odôvodnenie </w:t>
      </w:r>
      <w:proofErr w:type="spellStart"/>
      <w:r>
        <w:rPr>
          <w:rFonts w:ascii="Times New Roman" w:eastAsia="Times New Roman" w:hAnsi="Times New Roman" w:cs="Times New Roman"/>
          <w:b/>
          <w:bCs/>
          <w:iCs/>
          <w:sz w:val="24"/>
          <w:szCs w:val="24"/>
          <w:lang w:eastAsia="sk-SK"/>
        </w:rPr>
        <w:t>goldplatingu</w:t>
      </w:r>
      <w:proofErr w:type="spellEnd"/>
      <w:r w:rsidR="00376039">
        <w:rPr>
          <w:rFonts w:ascii="Times New Roman" w:eastAsia="Times New Roman" w:hAnsi="Times New Roman" w:cs="Times New Roman"/>
          <w:b/>
          <w:bCs/>
          <w:iCs/>
          <w:sz w:val="24"/>
          <w:szCs w:val="24"/>
          <w:lang w:eastAsia="sk-SK"/>
        </w:rPr>
        <w:t xml:space="preserve"> </w:t>
      </w:r>
      <w:r w:rsidR="00376039" w:rsidRPr="00376039">
        <w:rPr>
          <w:rFonts w:ascii="Times New Roman" w:eastAsia="Times New Roman" w:hAnsi="Times New Roman" w:cs="Times New Roman"/>
          <w:b/>
          <w:bCs/>
          <w:iCs/>
          <w:sz w:val="24"/>
          <w:szCs w:val="24"/>
          <w:lang w:eastAsia="sk-SK"/>
        </w:rPr>
        <w:t>podľa bodu 4 časti III jednotnej metodiky a ďalšie doplňujúce informácie</w:t>
      </w:r>
    </w:p>
    <w:p w14:paraId="1E252787" w14:textId="77777777" w:rsidR="00643358" w:rsidRDefault="00643358" w:rsidP="00643358">
      <w:pPr>
        <w:jc w:val="both"/>
        <w:rPr>
          <w:rFonts w:ascii="Times New Roman" w:eastAsia="Calibri" w:hAnsi="Times New Roman" w:cs="Times New Roman"/>
          <w:b/>
          <w:bCs/>
          <w:i/>
          <w:sz w:val="24"/>
          <w:szCs w:val="24"/>
          <w:u w:val="single"/>
        </w:rPr>
      </w:pPr>
    </w:p>
    <w:p w14:paraId="126A3060" w14:textId="02614207" w:rsidR="0072221D" w:rsidRPr="00643358" w:rsidRDefault="0072221D" w:rsidP="00414FA7">
      <w:pPr>
        <w:jc w:val="both"/>
        <w:rPr>
          <w:rFonts w:ascii="Times New Roman" w:eastAsia="Calibri" w:hAnsi="Times New Roman" w:cs="Times New Roman"/>
          <w:bCs/>
          <w:sz w:val="24"/>
          <w:szCs w:val="24"/>
        </w:rPr>
      </w:pPr>
      <w:r w:rsidRPr="00643358">
        <w:rPr>
          <w:rFonts w:ascii="Times New Roman" w:eastAsia="Calibri" w:hAnsi="Times New Roman" w:cs="Times New Roman"/>
          <w:bCs/>
          <w:sz w:val="24"/>
          <w:szCs w:val="24"/>
        </w:rPr>
        <w:t xml:space="preserve">V prípade, ak sa predkladaným návrhom regulácie vykonáva transpozícia smernice EÚ a bol </w:t>
      </w:r>
      <w:r w:rsidR="006C25BE">
        <w:rPr>
          <w:rFonts w:ascii="Times New Roman" w:eastAsia="Calibri" w:hAnsi="Times New Roman" w:cs="Times New Roman"/>
          <w:bCs/>
          <w:sz w:val="24"/>
          <w:szCs w:val="24"/>
        </w:rPr>
        <w:t>identifikovaný goldplating v</w:t>
      </w:r>
      <w:r w:rsidRPr="00643358">
        <w:rPr>
          <w:rFonts w:ascii="Times New Roman" w:eastAsia="Calibri" w:hAnsi="Times New Roman" w:cs="Times New Roman"/>
          <w:bCs/>
          <w:sz w:val="24"/>
          <w:szCs w:val="24"/>
        </w:rPr>
        <w:t xml:space="preserve"> t</w:t>
      </w:r>
      <w:r w:rsidR="006C25BE">
        <w:rPr>
          <w:rFonts w:ascii="Times New Roman" w:eastAsia="Calibri" w:hAnsi="Times New Roman" w:cs="Times New Roman"/>
          <w:bCs/>
          <w:sz w:val="24"/>
          <w:szCs w:val="24"/>
        </w:rPr>
        <w:t>abuľke</w:t>
      </w:r>
      <w:r w:rsidRPr="00643358">
        <w:rPr>
          <w:rFonts w:ascii="Times New Roman" w:eastAsia="Calibri" w:hAnsi="Times New Roman" w:cs="Times New Roman"/>
          <w:bCs/>
          <w:sz w:val="24"/>
          <w:szCs w:val="24"/>
        </w:rPr>
        <w:t xml:space="preserve"> zhody</w:t>
      </w:r>
      <w:r w:rsidR="00D3032C">
        <w:rPr>
          <w:rFonts w:ascii="Times New Roman" w:eastAsia="Calibri" w:hAnsi="Times New Roman" w:cs="Times New Roman"/>
          <w:bCs/>
          <w:sz w:val="24"/>
          <w:szCs w:val="24"/>
        </w:rPr>
        <w:t xml:space="preserve"> </w:t>
      </w:r>
      <w:r w:rsidR="006C25BE">
        <w:rPr>
          <w:rFonts w:ascii="Times New Roman" w:eastAsia="Calibri" w:hAnsi="Times New Roman" w:cs="Times New Roman"/>
          <w:bCs/>
          <w:sz w:val="24"/>
          <w:szCs w:val="24"/>
        </w:rPr>
        <w:t xml:space="preserve">podľa </w:t>
      </w:r>
      <w:r w:rsidR="00D3032C" w:rsidRPr="006C25BE">
        <w:rPr>
          <w:rFonts w:ascii="Times New Roman" w:eastAsia="Calibri" w:hAnsi="Times New Roman" w:cs="Times New Roman"/>
          <w:b/>
          <w:bCs/>
          <w:sz w:val="24"/>
          <w:szCs w:val="24"/>
        </w:rPr>
        <w:t>jednotnej metodiky</w:t>
      </w:r>
      <w:r w:rsidRPr="00643358">
        <w:rPr>
          <w:rFonts w:ascii="Times New Roman" w:eastAsia="Calibri" w:hAnsi="Times New Roman" w:cs="Times New Roman"/>
          <w:bCs/>
          <w:sz w:val="24"/>
          <w:szCs w:val="24"/>
        </w:rPr>
        <w:t xml:space="preserve"> alebo sa vykonáva implementácia nariadenia EÚ s </w:t>
      </w:r>
      <w:proofErr w:type="spellStart"/>
      <w:r w:rsidRPr="00643358">
        <w:rPr>
          <w:rFonts w:ascii="Times New Roman" w:eastAsia="Calibri" w:hAnsi="Times New Roman" w:cs="Times New Roman"/>
          <w:bCs/>
          <w:sz w:val="24"/>
          <w:szCs w:val="24"/>
        </w:rPr>
        <w:t>goldplatingom</w:t>
      </w:r>
      <w:proofErr w:type="spellEnd"/>
      <w:r w:rsidRPr="00643358">
        <w:rPr>
          <w:rFonts w:ascii="Times New Roman" w:eastAsia="Calibri" w:hAnsi="Times New Roman" w:cs="Times New Roman"/>
          <w:bCs/>
          <w:sz w:val="24"/>
          <w:szCs w:val="24"/>
        </w:rPr>
        <w:t xml:space="preserve">, predkladateľ v tejto časti uvedie </w:t>
      </w:r>
      <w:r w:rsidR="00C74337" w:rsidRPr="00643358">
        <w:rPr>
          <w:rFonts w:ascii="Times New Roman" w:eastAsia="Calibri" w:hAnsi="Times New Roman" w:cs="Times New Roman"/>
          <w:bCs/>
          <w:sz w:val="24"/>
          <w:szCs w:val="24"/>
        </w:rPr>
        <w:t>požadované informácie</w:t>
      </w:r>
      <w:r w:rsidRPr="00643358">
        <w:rPr>
          <w:rFonts w:ascii="Times New Roman" w:eastAsia="Calibri" w:hAnsi="Times New Roman" w:cs="Times New Roman"/>
          <w:bCs/>
          <w:sz w:val="24"/>
          <w:szCs w:val="24"/>
        </w:rPr>
        <w:t xml:space="preserve"> súvisiace s </w:t>
      </w:r>
      <w:proofErr w:type="spellStart"/>
      <w:r w:rsidRPr="00643358">
        <w:rPr>
          <w:rFonts w:ascii="Times New Roman" w:eastAsia="Calibri" w:hAnsi="Times New Roman" w:cs="Times New Roman"/>
          <w:bCs/>
          <w:sz w:val="24"/>
          <w:szCs w:val="24"/>
        </w:rPr>
        <w:t>goldplatingom</w:t>
      </w:r>
      <w:proofErr w:type="spellEnd"/>
      <w:r w:rsidRPr="00643358">
        <w:rPr>
          <w:rFonts w:ascii="Times New Roman" w:eastAsia="Calibri" w:hAnsi="Times New Roman" w:cs="Times New Roman"/>
          <w:bCs/>
          <w:sz w:val="24"/>
          <w:szCs w:val="24"/>
        </w:rPr>
        <w:t xml:space="preserve">. </w:t>
      </w:r>
      <w:r w:rsidR="00414FA7" w:rsidRPr="00643358">
        <w:rPr>
          <w:rFonts w:ascii="Times New Roman" w:eastAsia="Calibri" w:hAnsi="Times New Roman" w:cs="Times New Roman"/>
          <w:bCs/>
          <w:sz w:val="24"/>
          <w:szCs w:val="24"/>
        </w:rPr>
        <w:t xml:space="preserve">Informácie sa uvádzajú aj v prípade, ak sa predloženým návrhom odstraňuje goldplating, ktorého pôvod je v skoršom zachovaní existujúcej právnej úpravy (existujúcich vnútroštátnych požiadaviek).  </w:t>
      </w:r>
    </w:p>
    <w:p w14:paraId="0ECE8D8C" w14:textId="618DEDDB" w:rsidR="00414FA7" w:rsidRPr="00804BC8" w:rsidRDefault="0072221D" w:rsidP="00414FA7">
      <w:pPr>
        <w:jc w:val="both"/>
        <w:rPr>
          <w:rFonts w:ascii="Times New Roman" w:eastAsia="Calibri" w:hAnsi="Times New Roman" w:cs="Times New Roman"/>
          <w:b/>
          <w:bCs/>
          <w:sz w:val="24"/>
          <w:szCs w:val="24"/>
        </w:rPr>
      </w:pPr>
      <w:r w:rsidRPr="00804BC8">
        <w:rPr>
          <w:rFonts w:ascii="Times New Roman" w:eastAsia="Calibri" w:hAnsi="Times New Roman" w:cs="Times New Roman"/>
          <w:bCs/>
          <w:sz w:val="24"/>
          <w:szCs w:val="24"/>
        </w:rPr>
        <w:t xml:space="preserve">Predkladateľ </w:t>
      </w:r>
      <w:r w:rsidR="0029483F">
        <w:rPr>
          <w:rFonts w:ascii="Times New Roman" w:eastAsia="Calibri" w:hAnsi="Times New Roman" w:cs="Times New Roman"/>
          <w:bCs/>
          <w:sz w:val="24"/>
          <w:szCs w:val="24"/>
        </w:rPr>
        <w:t>v</w:t>
      </w:r>
      <w:r w:rsidR="00414FA7" w:rsidRPr="00804BC8">
        <w:rPr>
          <w:rFonts w:ascii="Times New Roman" w:eastAsia="Calibri" w:hAnsi="Times New Roman" w:cs="Times New Roman"/>
          <w:bCs/>
          <w:sz w:val="24"/>
          <w:szCs w:val="24"/>
        </w:rPr>
        <w:t> tejto časti uvedie odôvodnenie</w:t>
      </w:r>
      <w:r w:rsidR="00B21D1F">
        <w:rPr>
          <w:rFonts w:ascii="Times New Roman" w:eastAsia="Calibri" w:hAnsi="Times New Roman" w:cs="Times New Roman"/>
          <w:bCs/>
          <w:sz w:val="24"/>
          <w:szCs w:val="24"/>
        </w:rPr>
        <w:t xml:space="preserve"> </w:t>
      </w:r>
      <w:proofErr w:type="spellStart"/>
      <w:r w:rsidR="00B21D1F">
        <w:rPr>
          <w:rFonts w:ascii="Times New Roman" w:eastAsia="Calibri" w:hAnsi="Times New Roman" w:cs="Times New Roman"/>
          <w:bCs/>
          <w:sz w:val="24"/>
          <w:szCs w:val="24"/>
        </w:rPr>
        <w:t>goldplatingu</w:t>
      </w:r>
      <w:proofErr w:type="spellEnd"/>
      <w:r w:rsidR="00414FA7" w:rsidRPr="00804BC8">
        <w:rPr>
          <w:rFonts w:ascii="Times New Roman" w:eastAsia="Calibri" w:hAnsi="Times New Roman" w:cs="Times New Roman"/>
          <w:bCs/>
          <w:sz w:val="24"/>
          <w:szCs w:val="24"/>
        </w:rPr>
        <w:t xml:space="preserve"> podľa bodu 4 časti III </w:t>
      </w:r>
      <w:r w:rsidR="00981C7F">
        <w:rPr>
          <w:rFonts w:ascii="Times New Roman" w:eastAsia="Calibri" w:hAnsi="Times New Roman" w:cs="Times New Roman"/>
          <w:bCs/>
          <w:sz w:val="24"/>
          <w:szCs w:val="24"/>
        </w:rPr>
        <w:t>j</w:t>
      </w:r>
      <w:r w:rsidR="00414FA7" w:rsidRPr="00804BC8">
        <w:rPr>
          <w:rFonts w:ascii="Times New Roman" w:eastAsia="Calibri" w:hAnsi="Times New Roman" w:cs="Times New Roman"/>
          <w:bCs/>
          <w:sz w:val="24"/>
          <w:szCs w:val="24"/>
        </w:rPr>
        <w:t xml:space="preserve">ednotnej metodiky </w:t>
      </w:r>
      <w:r w:rsidR="00990813">
        <w:rPr>
          <w:rFonts w:ascii="Times New Roman" w:eastAsia="Calibri" w:hAnsi="Times New Roman" w:cs="Times New Roman"/>
          <w:bCs/>
          <w:sz w:val="24"/>
          <w:szCs w:val="24"/>
        </w:rPr>
        <w:t>a zvážené alternatívne riešenia</w:t>
      </w:r>
      <w:r w:rsidR="00414FA7" w:rsidRPr="00804BC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predkladateľ zároveň uvedie </w:t>
      </w:r>
      <w:r w:rsidR="00990813">
        <w:rPr>
          <w:rFonts w:ascii="Times New Roman" w:eastAsia="Calibri" w:hAnsi="Times New Roman" w:cs="Times New Roman"/>
          <w:bCs/>
          <w:sz w:val="24"/>
          <w:szCs w:val="24"/>
        </w:rPr>
        <w:t>požadované informácie súvisiace s kategóriou</w:t>
      </w:r>
      <w:r w:rsidR="00414FA7" w:rsidRPr="00804BC8">
        <w:rPr>
          <w:rFonts w:ascii="Times New Roman" w:eastAsia="Calibri" w:hAnsi="Times New Roman" w:cs="Times New Roman"/>
          <w:bCs/>
          <w:sz w:val="24"/>
          <w:szCs w:val="24"/>
        </w:rPr>
        <w:t xml:space="preserve"> </w:t>
      </w:r>
      <w:proofErr w:type="spellStart"/>
      <w:r w:rsidR="00414FA7" w:rsidRPr="00804BC8">
        <w:rPr>
          <w:rFonts w:ascii="Times New Roman" w:eastAsia="Calibri" w:hAnsi="Times New Roman" w:cs="Times New Roman"/>
          <w:bCs/>
          <w:sz w:val="24"/>
          <w:szCs w:val="24"/>
        </w:rPr>
        <w:t>golplatingu</w:t>
      </w:r>
      <w:proofErr w:type="spellEnd"/>
      <w:r w:rsidR="00990813">
        <w:rPr>
          <w:rFonts w:ascii="Times New Roman" w:eastAsia="Calibri" w:hAnsi="Times New Roman" w:cs="Times New Roman"/>
          <w:bCs/>
          <w:sz w:val="24"/>
          <w:szCs w:val="24"/>
        </w:rPr>
        <w:t xml:space="preserve"> (podľa </w:t>
      </w:r>
      <w:r w:rsidR="00D3032C">
        <w:rPr>
          <w:rFonts w:ascii="Times New Roman" w:eastAsia="Calibri" w:hAnsi="Times New Roman" w:cs="Times New Roman"/>
          <w:bCs/>
          <w:sz w:val="24"/>
          <w:szCs w:val="24"/>
        </w:rPr>
        <w:t>jednotnej metodiky</w:t>
      </w:r>
      <w:r w:rsidR="00990813">
        <w:rPr>
          <w:rFonts w:ascii="Times New Roman" w:eastAsia="Calibri" w:hAnsi="Times New Roman" w:cs="Times New Roman"/>
          <w:bCs/>
          <w:sz w:val="24"/>
          <w:szCs w:val="24"/>
        </w:rPr>
        <w:t>)</w:t>
      </w:r>
      <w:r w:rsidR="00414FA7" w:rsidRPr="00804BC8">
        <w:rPr>
          <w:rFonts w:ascii="Times New Roman" w:eastAsia="Calibri" w:hAnsi="Times New Roman" w:cs="Times New Roman"/>
          <w:bCs/>
          <w:sz w:val="24"/>
          <w:szCs w:val="24"/>
        </w:rPr>
        <w:t xml:space="preserve"> a</w:t>
      </w:r>
      <w:r>
        <w:rPr>
          <w:rFonts w:ascii="Times New Roman" w:eastAsia="Calibri" w:hAnsi="Times New Roman" w:cs="Times New Roman"/>
          <w:bCs/>
          <w:sz w:val="24"/>
          <w:szCs w:val="24"/>
        </w:rPr>
        <w:t xml:space="preserve"> požadované </w:t>
      </w:r>
      <w:r w:rsidR="00414FA7" w:rsidRPr="00804BC8">
        <w:rPr>
          <w:rFonts w:ascii="Times New Roman" w:eastAsia="Calibri" w:hAnsi="Times New Roman" w:cs="Times New Roman"/>
          <w:bCs/>
          <w:sz w:val="24"/>
          <w:szCs w:val="24"/>
        </w:rPr>
        <w:t xml:space="preserve">doplňujúce informácie k spôsobu výpočtu vplyvov jednotlivých regulácií, ktoré sú </w:t>
      </w:r>
      <w:proofErr w:type="spellStart"/>
      <w:r w:rsidR="00414FA7" w:rsidRPr="00804BC8">
        <w:rPr>
          <w:rFonts w:ascii="Times New Roman" w:eastAsia="Calibri" w:hAnsi="Times New Roman" w:cs="Times New Roman"/>
          <w:bCs/>
          <w:sz w:val="24"/>
          <w:szCs w:val="24"/>
        </w:rPr>
        <w:t>goldplatingom</w:t>
      </w:r>
      <w:proofErr w:type="spellEnd"/>
      <w:r w:rsidR="00414FA7" w:rsidRPr="00804BC8">
        <w:rPr>
          <w:rFonts w:ascii="Times New Roman" w:eastAsia="Calibri" w:hAnsi="Times New Roman" w:cs="Times New Roman"/>
          <w:b/>
          <w:bCs/>
          <w:sz w:val="24"/>
          <w:szCs w:val="24"/>
        </w:rPr>
        <w:t>.</w:t>
      </w:r>
    </w:p>
    <w:p w14:paraId="2518EFF4" w14:textId="77777777" w:rsidR="00414FA7" w:rsidRPr="00804BC8" w:rsidRDefault="00414FA7" w:rsidP="00414FA7">
      <w:pPr>
        <w:jc w:val="both"/>
        <w:rPr>
          <w:rFonts w:ascii="Times New Roman" w:eastAsia="Calibri" w:hAnsi="Times New Roman" w:cs="Times New Roman"/>
          <w:bCs/>
          <w:sz w:val="24"/>
          <w:szCs w:val="24"/>
        </w:rPr>
      </w:pPr>
      <w:r w:rsidRPr="00804BC8">
        <w:rPr>
          <w:rFonts w:ascii="Times New Roman" w:eastAsia="Calibri" w:hAnsi="Times New Roman" w:cs="Times New Roman"/>
          <w:bCs/>
          <w:sz w:val="24"/>
          <w:szCs w:val="24"/>
        </w:rPr>
        <w:t xml:space="preserve">Požadované informácie sa uvedú osobitne ku každému identifikovanému </w:t>
      </w:r>
      <w:proofErr w:type="spellStart"/>
      <w:r w:rsidRPr="00804BC8">
        <w:rPr>
          <w:rFonts w:ascii="Times New Roman" w:eastAsia="Calibri" w:hAnsi="Times New Roman" w:cs="Times New Roman"/>
          <w:bCs/>
          <w:sz w:val="24"/>
          <w:szCs w:val="24"/>
        </w:rPr>
        <w:t>goldplatingu</w:t>
      </w:r>
      <w:proofErr w:type="spellEnd"/>
      <w:r w:rsidRPr="00804BC8">
        <w:rPr>
          <w:rFonts w:ascii="Times New Roman" w:eastAsia="Calibri" w:hAnsi="Times New Roman" w:cs="Times New Roman"/>
          <w:bCs/>
          <w:sz w:val="24"/>
          <w:szCs w:val="24"/>
        </w:rPr>
        <w:t xml:space="preserve"> (ku každej hodnotenej regulácii s </w:t>
      </w:r>
      <w:proofErr w:type="spellStart"/>
      <w:r w:rsidRPr="00804BC8">
        <w:rPr>
          <w:rFonts w:ascii="Times New Roman" w:eastAsia="Calibri" w:hAnsi="Times New Roman" w:cs="Times New Roman"/>
          <w:bCs/>
          <w:sz w:val="24"/>
          <w:szCs w:val="24"/>
        </w:rPr>
        <w:t>goldplatingom</w:t>
      </w:r>
      <w:proofErr w:type="spellEnd"/>
      <w:r w:rsidRPr="00804BC8">
        <w:rPr>
          <w:rFonts w:ascii="Times New Roman" w:eastAsia="Calibri" w:hAnsi="Times New Roman" w:cs="Times New Roman"/>
          <w:bCs/>
          <w:sz w:val="24"/>
          <w:szCs w:val="24"/>
        </w:rPr>
        <w:t xml:space="preserve"> osobitne). </w:t>
      </w:r>
    </w:p>
    <w:p w14:paraId="48BA310B" w14:textId="77777777" w:rsidR="004D20CB" w:rsidRDefault="004D20CB" w:rsidP="00054C41">
      <w:pPr>
        <w:jc w:val="both"/>
        <w:rPr>
          <w:rFonts w:ascii="Times New Roman" w:eastAsia="Calibri" w:hAnsi="Times New Roman" w:cs="Times New Roman"/>
          <w:bCs/>
          <w:sz w:val="24"/>
          <w:szCs w:val="24"/>
        </w:rPr>
      </w:pPr>
    </w:p>
    <w:p w14:paraId="29F83ED3" w14:textId="77777777" w:rsidR="00054C41" w:rsidRPr="00895898" w:rsidRDefault="00054C41" w:rsidP="00054C41">
      <w:pPr>
        <w:spacing w:after="0" w:line="240" w:lineRule="auto"/>
        <w:ind w:right="-426"/>
        <w:rPr>
          <w:rFonts w:ascii="Times New Roman" w:eastAsia="Times New Roman" w:hAnsi="Times New Roman" w:cs="Times New Roman"/>
          <w:i/>
          <w:color w:val="000000"/>
          <w:sz w:val="20"/>
          <w:szCs w:val="20"/>
        </w:rPr>
      </w:pPr>
    </w:p>
    <w:p w14:paraId="338EF799"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3.2 Vyhodnotenie konzultácií s podnikateľskými subjektmi</w:t>
      </w:r>
    </w:p>
    <w:p w14:paraId="0EBD8559" w14:textId="77777777" w:rsidR="00054C41" w:rsidRPr="00D8247C" w:rsidRDefault="00054C41" w:rsidP="00054C41">
      <w:pPr>
        <w:jc w:val="both"/>
        <w:rPr>
          <w:rFonts w:ascii="Times New Roman" w:eastAsia="Calibri" w:hAnsi="Times New Roman" w:cs="Times New Roman"/>
          <w:sz w:val="24"/>
          <w:szCs w:val="24"/>
        </w:rPr>
      </w:pPr>
    </w:p>
    <w:p w14:paraId="17B155DE"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sz w:val="24"/>
          <w:szCs w:val="24"/>
        </w:rPr>
        <w:t>Alternatívne namiesto vypĺňania bodu 3.2 môže</w:t>
      </w:r>
      <w:r w:rsidR="0029483F">
        <w:rPr>
          <w:rFonts w:ascii="Times New Roman" w:eastAsia="Calibri" w:hAnsi="Times New Roman" w:cs="Times New Roman"/>
          <w:sz w:val="24"/>
          <w:szCs w:val="24"/>
        </w:rPr>
        <w:t xml:space="preserve"> predkladateľ</w:t>
      </w:r>
      <w:r w:rsidRPr="00D8247C">
        <w:rPr>
          <w:rFonts w:ascii="Times New Roman" w:eastAsia="Calibri" w:hAnsi="Times New Roman" w:cs="Times New Roman"/>
          <w:sz w:val="24"/>
          <w:szCs w:val="24"/>
        </w:rPr>
        <w:t xml:space="preserve"> uviesť ako samostatnú prílohu tejto analýzy </w:t>
      </w:r>
      <w:r w:rsidRPr="00D8247C">
        <w:rPr>
          <w:rFonts w:ascii="Times New Roman" w:eastAsia="Calibri" w:hAnsi="Times New Roman" w:cs="Times New Roman"/>
          <w:b/>
          <w:sz w:val="24"/>
          <w:szCs w:val="24"/>
        </w:rPr>
        <w:t>Záznam z konzultácií</w:t>
      </w:r>
      <w:r w:rsidRPr="00D8247C">
        <w:rPr>
          <w:rFonts w:ascii="Times New Roman" w:eastAsia="Calibri" w:hAnsi="Times New Roman" w:cs="Times New Roman"/>
          <w:sz w:val="24"/>
          <w:szCs w:val="24"/>
        </w:rPr>
        <w:t>, musí však obsahovať všetky požadované informácie.</w:t>
      </w:r>
      <w:r w:rsidRPr="00D8247C">
        <w:rPr>
          <w:rFonts w:ascii="Times New Roman" w:eastAsia="Calibri" w:hAnsi="Times New Roman" w:cs="Times New Roman"/>
          <w:bCs/>
          <w:sz w:val="24"/>
          <w:szCs w:val="24"/>
        </w:rPr>
        <w:t xml:space="preserve"> </w:t>
      </w:r>
    </w:p>
    <w:p w14:paraId="0937D169"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Predkladateľ do tejto časti uvedie </w:t>
      </w:r>
      <w:r w:rsidRPr="00D8247C">
        <w:rPr>
          <w:rFonts w:ascii="Times New Roman" w:eastAsia="Calibri" w:hAnsi="Times New Roman" w:cs="Times New Roman"/>
          <w:bCs/>
          <w:i/>
          <w:sz w:val="24"/>
          <w:szCs w:val="24"/>
        </w:rPr>
        <w:t>tieto informácie:</w:t>
      </w:r>
    </w:p>
    <w:p w14:paraId="3D695F9E"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či a akou formou sa k predkladanému materiálu konali konzultácie s</w:t>
      </w:r>
      <w:r>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podnikateľskými subjektmi</w:t>
      </w:r>
    </w:p>
    <w:p w14:paraId="0E860C44" w14:textId="77777777" w:rsidR="00054C41" w:rsidRPr="00D8247C" w:rsidRDefault="00054C41" w:rsidP="00054C41">
      <w:pPr>
        <w:numPr>
          <w:ilvl w:val="0"/>
          <w:numId w:val="2"/>
        </w:numPr>
        <w:contextualSpacing/>
        <w:rPr>
          <w:rFonts w:ascii="Times New Roman" w:eastAsia="Calibri" w:hAnsi="Times New Roman" w:cs="Times New Roman"/>
          <w:bCs/>
          <w:sz w:val="24"/>
          <w:szCs w:val="24"/>
        </w:rPr>
      </w:pPr>
      <w:proofErr w:type="spellStart"/>
      <w:r w:rsidRPr="00D8247C">
        <w:rPr>
          <w:rFonts w:ascii="Times New Roman" w:eastAsia="Calibri" w:hAnsi="Times New Roman" w:cs="Times New Roman"/>
          <w:bCs/>
          <w:sz w:val="24"/>
          <w:szCs w:val="24"/>
        </w:rPr>
        <w:t>link</w:t>
      </w:r>
      <w:proofErr w:type="spellEnd"/>
      <w:r w:rsidRPr="00D8247C">
        <w:rPr>
          <w:rFonts w:ascii="Times New Roman" w:eastAsia="Calibri" w:hAnsi="Times New Roman" w:cs="Times New Roman"/>
          <w:bCs/>
          <w:sz w:val="24"/>
          <w:szCs w:val="24"/>
        </w:rPr>
        <w:t xml:space="preserve"> na webovú stránku, na ktorej boli konzultácie zverejnené</w:t>
      </w:r>
    </w:p>
    <w:p w14:paraId="47913457"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zdôvodnenie výberu formy, vrátane údaju o spôsobe oslovenia dotknutých subjektov </w:t>
      </w:r>
    </w:p>
    <w:p w14:paraId="2891CAD1"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trvanie konzultácií (od – do) a prípadné termín/y stretnutí</w:t>
      </w:r>
    </w:p>
    <w:p w14:paraId="7C1E8C43"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zoznam konzultujúcich subjektov</w:t>
      </w:r>
    </w:p>
    <w:p w14:paraId="3AF7EC76"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hlavné body konzultácií a ich závery</w:t>
      </w:r>
    </w:p>
    <w:p w14:paraId="54374A1A"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zoznam predložených alternatívnych riešení problematiky </w:t>
      </w:r>
      <w:r w:rsidRPr="00D8247C">
        <w:rPr>
          <w:rFonts w:ascii="Times New Roman" w:eastAsia="Calibri" w:hAnsi="Times New Roman" w:cs="Times New Roman"/>
          <w:sz w:val="24"/>
          <w:szCs w:val="24"/>
        </w:rPr>
        <w:t>od konzultujúcich subjektov</w:t>
      </w:r>
    </w:p>
    <w:p w14:paraId="68229C1D" w14:textId="77777777" w:rsidR="00054C41" w:rsidRPr="00D8247C" w:rsidRDefault="00054C41" w:rsidP="00054C41">
      <w:pPr>
        <w:numPr>
          <w:ilvl w:val="0"/>
          <w:numId w:val="2"/>
        </w:numPr>
        <w:contextualSpacing/>
        <w:jc w:val="both"/>
        <w:rPr>
          <w:rFonts w:ascii="Times New Roman" w:eastAsia="Calibri" w:hAnsi="Times New Roman" w:cs="Times New Roman"/>
          <w:bCs/>
          <w:sz w:val="24"/>
          <w:szCs w:val="24"/>
        </w:rPr>
      </w:pPr>
      <w:r w:rsidRPr="00D8247C">
        <w:rPr>
          <w:rFonts w:ascii="Times New Roman" w:eastAsia="Calibri" w:hAnsi="Times New Roman" w:cs="Times New Roman"/>
          <w:sz w:val="24"/>
          <w:szCs w:val="24"/>
        </w:rPr>
        <w:t xml:space="preserve">zoznam navrhnutých opatrení na zníženie nákladov regulácií na PP od konzultujúcich subjektov (uveďte konkrétne), ktoré neboli akceptované a dôvod ich neakceptovania. </w:t>
      </w:r>
    </w:p>
    <w:p w14:paraId="6474CC08" w14:textId="591D15BA" w:rsidR="00054C41" w:rsidRDefault="0029483F" w:rsidP="00054C41">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Na</w:t>
      </w:r>
      <w:r w:rsidRPr="00D8247C">
        <w:rPr>
          <w:rFonts w:ascii="Times New Roman" w:eastAsia="Calibri" w:hAnsi="Times New Roman" w:cs="Times New Roman"/>
          <w:bCs/>
          <w:sz w:val="24"/>
          <w:szCs w:val="24"/>
        </w:rPr>
        <w:t xml:space="preserve"> </w:t>
      </w:r>
      <w:r w:rsidR="00054C41" w:rsidRPr="00D8247C">
        <w:rPr>
          <w:rFonts w:ascii="Times New Roman" w:eastAsia="Calibri" w:hAnsi="Times New Roman" w:cs="Times New Roman"/>
          <w:bCs/>
          <w:sz w:val="24"/>
          <w:szCs w:val="24"/>
        </w:rPr>
        <w:t xml:space="preserve">uskutočnenie konzultácií predkladateľ postupuje podľa bodu 5. </w:t>
      </w:r>
      <w:r w:rsidR="00981C7F">
        <w:rPr>
          <w:rFonts w:ascii="Times New Roman" w:eastAsia="Calibri" w:hAnsi="Times New Roman" w:cs="Times New Roman"/>
          <w:bCs/>
          <w:sz w:val="24"/>
          <w:szCs w:val="24"/>
        </w:rPr>
        <w:t>j</w:t>
      </w:r>
      <w:r w:rsidR="00054C41" w:rsidRPr="00D8247C">
        <w:rPr>
          <w:rFonts w:ascii="Times New Roman" w:eastAsia="Calibri" w:hAnsi="Times New Roman" w:cs="Times New Roman"/>
          <w:bCs/>
          <w:sz w:val="24"/>
          <w:szCs w:val="24"/>
        </w:rPr>
        <w:t xml:space="preserve">ednotnej metodiky ako aj podľa odporúčaní ku konzultáciám v časti III. </w:t>
      </w:r>
      <w:r w:rsidR="00981C7F">
        <w:rPr>
          <w:rFonts w:ascii="Times New Roman" w:eastAsia="Calibri" w:hAnsi="Times New Roman" w:cs="Times New Roman"/>
          <w:bCs/>
          <w:sz w:val="24"/>
          <w:szCs w:val="24"/>
        </w:rPr>
        <w:t>j</w:t>
      </w:r>
      <w:r w:rsidR="00054C41" w:rsidRPr="00D8247C">
        <w:rPr>
          <w:rFonts w:ascii="Times New Roman" w:eastAsia="Calibri" w:hAnsi="Times New Roman" w:cs="Times New Roman"/>
          <w:bCs/>
          <w:sz w:val="24"/>
          <w:szCs w:val="24"/>
        </w:rPr>
        <w:t>ednotnej metodiky.</w:t>
      </w:r>
    </w:p>
    <w:p w14:paraId="6FC44DD5" w14:textId="77777777" w:rsidR="00A94A0F" w:rsidRPr="00D8247C" w:rsidRDefault="00A94A0F" w:rsidP="00054C41">
      <w:pPr>
        <w:jc w:val="both"/>
        <w:rPr>
          <w:rFonts w:ascii="Times New Roman" w:eastAsia="Calibri" w:hAnsi="Times New Roman" w:cs="Times New Roman"/>
          <w:bCs/>
          <w:sz w:val="24"/>
          <w:szCs w:val="24"/>
        </w:rPr>
      </w:pPr>
    </w:p>
    <w:p w14:paraId="58EAD90B"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3.3 Vplyvy na konkurencieschopnosť a produktivitu</w:t>
      </w:r>
    </w:p>
    <w:p w14:paraId="44954DCB" w14:textId="77777777" w:rsidR="00054C41" w:rsidRPr="00D8247C" w:rsidRDefault="00054C41" w:rsidP="00054C41">
      <w:pPr>
        <w:spacing w:after="0"/>
        <w:jc w:val="both"/>
        <w:rPr>
          <w:rFonts w:ascii="Times New Roman" w:eastAsia="Calibri" w:hAnsi="Times New Roman" w:cs="Times New Roman"/>
          <w:i/>
          <w:sz w:val="24"/>
          <w:szCs w:val="24"/>
        </w:rPr>
      </w:pPr>
    </w:p>
    <w:p w14:paraId="2ED63392" w14:textId="77777777" w:rsidR="00054C41" w:rsidRPr="00D8247C" w:rsidRDefault="00054C41" w:rsidP="00054C41">
      <w:pP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Konkurencieschopnosť </w:t>
      </w:r>
    </w:p>
    <w:p w14:paraId="6A85452C" w14:textId="77777777" w:rsidR="00054C41" w:rsidRPr="00D8247C" w:rsidRDefault="00054C41" w:rsidP="00054C41">
      <w:pPr>
        <w:spacing w:after="0"/>
        <w:jc w:val="both"/>
        <w:rPr>
          <w:rFonts w:ascii="Times New Roman" w:eastAsia="Calibri" w:hAnsi="Times New Roman" w:cs="Times New Roman"/>
          <w:b/>
          <w:sz w:val="24"/>
          <w:szCs w:val="24"/>
        </w:rPr>
      </w:pPr>
    </w:p>
    <w:p w14:paraId="15BBA0B9" w14:textId="77777777" w:rsidR="00054C41" w:rsidRPr="00D8247C" w:rsidRDefault="00054C41" w:rsidP="00054C41">
      <w:pPr>
        <w:spacing w:after="0"/>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 xml:space="preserve">Predkladateľ </w:t>
      </w:r>
      <w:r w:rsidR="00A83E11">
        <w:rPr>
          <w:rFonts w:ascii="Times New Roman" w:eastAsia="Calibri" w:hAnsi="Times New Roman" w:cs="Times New Roman"/>
          <w:bCs/>
          <w:sz w:val="24"/>
          <w:szCs w:val="24"/>
        </w:rPr>
        <w:t xml:space="preserve">uvedenie odpovede na uvedené otázky a </w:t>
      </w:r>
      <w:r w:rsidRPr="00D8247C">
        <w:rPr>
          <w:rFonts w:ascii="Times New Roman" w:eastAsia="Calibri" w:hAnsi="Times New Roman" w:cs="Times New Roman"/>
          <w:bCs/>
          <w:sz w:val="24"/>
          <w:szCs w:val="24"/>
        </w:rPr>
        <w:t xml:space="preserve">na základe </w:t>
      </w:r>
      <w:r w:rsidR="00A83E11">
        <w:rPr>
          <w:rFonts w:ascii="Times New Roman" w:eastAsia="Calibri" w:hAnsi="Times New Roman" w:cs="Times New Roman"/>
          <w:bCs/>
          <w:sz w:val="24"/>
          <w:szCs w:val="24"/>
        </w:rPr>
        <w:t xml:space="preserve"> týchto </w:t>
      </w:r>
      <w:r w:rsidRPr="00D8247C">
        <w:rPr>
          <w:rFonts w:ascii="Times New Roman" w:eastAsia="Calibri" w:hAnsi="Times New Roman" w:cs="Times New Roman"/>
          <w:bCs/>
          <w:sz w:val="24"/>
          <w:szCs w:val="24"/>
        </w:rPr>
        <w:t xml:space="preserve">odpovedí vyberie, aký vplyv má predkladaný materiál na </w:t>
      </w:r>
      <w:r w:rsidRPr="00D8247C">
        <w:rPr>
          <w:rFonts w:ascii="Times New Roman" w:eastAsia="Calibri" w:hAnsi="Times New Roman" w:cs="Times New Roman"/>
          <w:b/>
          <w:bCs/>
          <w:sz w:val="24"/>
          <w:szCs w:val="24"/>
        </w:rPr>
        <w:t xml:space="preserve">konkurencieschopnosť </w:t>
      </w:r>
      <w:r w:rsidRPr="00D8247C">
        <w:rPr>
          <w:rFonts w:ascii="Times New Roman" w:eastAsia="Calibri" w:hAnsi="Times New Roman" w:cs="Times New Roman"/>
          <w:bCs/>
          <w:sz w:val="24"/>
          <w:szCs w:val="24"/>
        </w:rPr>
        <w:t xml:space="preserve">(zvyšuje, nemení, znižuje konkurencieschopnosť) a napíše zdôvodnenie </w:t>
      </w:r>
      <w:r w:rsidR="00A83E11">
        <w:rPr>
          <w:rFonts w:ascii="Times New Roman" w:eastAsia="Calibri" w:hAnsi="Times New Roman" w:cs="Times New Roman"/>
          <w:bCs/>
          <w:sz w:val="24"/>
          <w:szCs w:val="24"/>
        </w:rPr>
        <w:t>zohľadňujúce</w:t>
      </w:r>
      <w:r w:rsidR="00A83E11" w:rsidRPr="00D8247C">
        <w:rPr>
          <w:rFonts w:ascii="Times New Roman" w:eastAsia="Calibri" w:hAnsi="Times New Roman" w:cs="Times New Roman"/>
          <w:bCs/>
          <w:sz w:val="24"/>
          <w:szCs w:val="24"/>
        </w:rPr>
        <w:t xml:space="preserve"> </w:t>
      </w:r>
      <w:r w:rsidRPr="00D8247C">
        <w:rPr>
          <w:rFonts w:ascii="Times New Roman" w:eastAsia="Calibri" w:hAnsi="Times New Roman" w:cs="Times New Roman"/>
          <w:bCs/>
          <w:sz w:val="24"/>
          <w:szCs w:val="24"/>
        </w:rPr>
        <w:t>zároveň aj odpovede na otázky uvedené v texte.</w:t>
      </w:r>
    </w:p>
    <w:p w14:paraId="5A1196B9" w14:textId="77777777" w:rsidR="00054C41" w:rsidRPr="00D8247C" w:rsidRDefault="00054C41" w:rsidP="00054C41">
      <w:pPr>
        <w:spacing w:after="0"/>
        <w:jc w:val="both"/>
        <w:rPr>
          <w:rFonts w:ascii="Times New Roman" w:eastAsia="Calibri" w:hAnsi="Times New Roman" w:cs="Times New Roman"/>
          <w:bCs/>
          <w:sz w:val="24"/>
          <w:szCs w:val="24"/>
        </w:rPr>
      </w:pPr>
    </w:p>
    <w:p w14:paraId="6FD015EA"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bCs/>
          <w:sz w:val="24"/>
          <w:szCs w:val="24"/>
        </w:rPr>
        <w:t>V princípe existujú tri možnosti, ako môžu regulácie ovplyvniť fungovanie podnikateľských subjektov na trhu</w:t>
      </w:r>
      <w:r w:rsidRPr="00D8247C">
        <w:rPr>
          <w:rFonts w:ascii="Times New Roman" w:eastAsia="Calibri" w:hAnsi="Times New Roman" w:cs="Times New Roman"/>
          <w:sz w:val="24"/>
          <w:szCs w:val="24"/>
        </w:rPr>
        <w:t>:</w:t>
      </w:r>
    </w:p>
    <w:p w14:paraId="1CE5A2A1"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a)</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w:t>
      </w:r>
      <w:r w:rsidR="0029483F">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 xml:space="preserve"> resp. zmenou podmienok pre vstup na trh a začatie podnikania</w:t>
      </w:r>
      <w:r w:rsidRPr="00D8247C">
        <w:rPr>
          <w:rFonts w:ascii="Times New Roman" w:eastAsia="Calibri" w:hAnsi="Times New Roman" w:cs="Times New Roman"/>
          <w:sz w:val="24"/>
          <w:szCs w:val="24"/>
        </w:rPr>
        <w:t xml:space="preserve"> – napríklad problém s otvorením prevádzkarne, vysoké vstupné náklady, náročné administratívne procedúry a pod.,</w:t>
      </w:r>
    </w:p>
    <w:p w14:paraId="309CAE44"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b)</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w:t>
      </w:r>
      <w:r w:rsidR="0029483F">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 xml:space="preserve"> resp. zmenou podmienok pre správanie sa na trhu</w:t>
      </w:r>
      <w:r w:rsidRPr="00D8247C">
        <w:rPr>
          <w:rFonts w:ascii="Times New Roman" w:eastAsia="Calibri" w:hAnsi="Times New Roman" w:cs="Times New Roman"/>
          <w:sz w:val="24"/>
          <w:szCs w:val="24"/>
        </w:rPr>
        <w:t xml:space="preserve"> – nové povinnosti a požiadavky pre existujúcich podnikateľov môžu znamenať obmedzenie rozsahu podnikania pre podnikateľské subjekty, čo im môže spôsobovať ťažkosti pri profilovaní sa na trhu alebo až stratu istého segmentu trhu,</w:t>
      </w:r>
    </w:p>
    <w:p w14:paraId="05D62DE4" w14:textId="77777777" w:rsidR="00054C41" w:rsidRPr="00D8247C" w:rsidRDefault="00054C41" w:rsidP="00054C41">
      <w:pPr>
        <w:spacing w:after="120"/>
        <w:ind w:left="340" w:hanging="340"/>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c)</w:t>
      </w:r>
      <w:r w:rsidRPr="00D8247C">
        <w:rPr>
          <w:rFonts w:ascii="Times New Roman" w:eastAsia="Calibri" w:hAnsi="Times New Roman" w:cs="Times New Roman"/>
          <w:sz w:val="24"/>
          <w:szCs w:val="24"/>
        </w:rPr>
        <w:tab/>
      </w:r>
      <w:r w:rsidRPr="00D8247C">
        <w:rPr>
          <w:rFonts w:ascii="Times New Roman" w:eastAsia="Calibri" w:hAnsi="Times New Roman" w:cs="Times New Roman"/>
          <w:i/>
          <w:sz w:val="24"/>
          <w:szCs w:val="24"/>
        </w:rPr>
        <w:t>stanovením</w:t>
      </w:r>
      <w:r w:rsidR="0029483F">
        <w:rPr>
          <w:rFonts w:ascii="Times New Roman" w:eastAsia="Calibri" w:hAnsi="Times New Roman" w:cs="Times New Roman"/>
          <w:i/>
          <w:sz w:val="24"/>
          <w:szCs w:val="24"/>
        </w:rPr>
        <w:t>,</w:t>
      </w:r>
      <w:r w:rsidRPr="00D8247C">
        <w:rPr>
          <w:rFonts w:ascii="Times New Roman" w:eastAsia="Calibri" w:hAnsi="Times New Roman" w:cs="Times New Roman"/>
          <w:i/>
          <w:sz w:val="24"/>
          <w:szCs w:val="24"/>
        </w:rPr>
        <w:t xml:space="preserve"> resp. zmenou podmienok, ktoré vedú k zmenám v štruktúre trhu</w:t>
      </w:r>
      <w:r w:rsidRPr="00D8247C">
        <w:rPr>
          <w:rFonts w:ascii="Times New Roman" w:eastAsia="Calibri" w:hAnsi="Times New Roman" w:cs="Times New Roman"/>
          <w:sz w:val="24"/>
          <w:szCs w:val="24"/>
        </w:rPr>
        <w:t xml:space="preserve"> – spravidla ide o také opatrenia, ktoré postihujú iba veľké podnikateľské subjekty.</w:t>
      </w:r>
    </w:p>
    <w:p w14:paraId="04AB2660" w14:textId="77777777" w:rsidR="00054C41" w:rsidRPr="00D8247C" w:rsidRDefault="00054C41" w:rsidP="00054C41">
      <w:pPr>
        <w:jc w:val="both"/>
        <w:rPr>
          <w:rFonts w:ascii="Times New Roman" w:eastAsia="Calibri" w:hAnsi="Times New Roman" w:cs="Times New Roman"/>
          <w:bCs/>
          <w:sz w:val="24"/>
          <w:szCs w:val="24"/>
        </w:rPr>
      </w:pPr>
      <w:r w:rsidRPr="00D8247C">
        <w:rPr>
          <w:rFonts w:ascii="Times New Roman" w:eastAsia="Calibri" w:hAnsi="Times New Roman" w:cs="Times New Roman"/>
          <w:bCs/>
          <w:sz w:val="24"/>
          <w:szCs w:val="24"/>
        </w:rPr>
        <w:t>Predkladateľ v tejto časti  preto uvedie, či dochádza k</w:t>
      </w:r>
      <w:r w:rsidR="0029483F">
        <w:rPr>
          <w:rFonts w:ascii="Times New Roman" w:eastAsia="Calibri" w:hAnsi="Times New Roman" w:cs="Times New Roman"/>
          <w:bCs/>
          <w:sz w:val="24"/>
          <w:szCs w:val="24"/>
        </w:rPr>
        <w:t> </w:t>
      </w:r>
      <w:r w:rsidRPr="00D8247C">
        <w:rPr>
          <w:rFonts w:ascii="Times New Roman" w:eastAsia="Calibri" w:hAnsi="Times New Roman" w:cs="Times New Roman"/>
          <w:bCs/>
          <w:sz w:val="24"/>
          <w:szCs w:val="24"/>
        </w:rPr>
        <w:t>vytvoreniu</w:t>
      </w:r>
      <w:r w:rsidR="0029483F">
        <w:rPr>
          <w:rFonts w:ascii="Times New Roman" w:eastAsia="Calibri" w:hAnsi="Times New Roman" w:cs="Times New Roman"/>
          <w:bCs/>
          <w:sz w:val="24"/>
          <w:szCs w:val="24"/>
        </w:rPr>
        <w:t>,</w:t>
      </w:r>
      <w:r w:rsidRPr="00D8247C">
        <w:rPr>
          <w:rFonts w:ascii="Times New Roman" w:eastAsia="Calibri" w:hAnsi="Times New Roman" w:cs="Times New Roman"/>
          <w:bCs/>
          <w:sz w:val="24"/>
          <w:szCs w:val="24"/>
        </w:rPr>
        <w:t xml:space="preserve"> resp. zmene bariér pre vstup na trh pre nových výrobcov, dodávateľov, poskytovateľov či odberateľov tovarov alebo služieb</w:t>
      </w:r>
      <w:r w:rsidRPr="00D8247C">
        <w:rPr>
          <w:rFonts w:ascii="Calibri" w:eastAsia="Calibri" w:hAnsi="Calibri" w:cs="Times New Roman"/>
          <w:sz w:val="24"/>
          <w:szCs w:val="24"/>
        </w:rPr>
        <w:t xml:space="preserve"> </w:t>
      </w:r>
      <w:r w:rsidRPr="00D8247C">
        <w:rPr>
          <w:rFonts w:ascii="Times New Roman" w:eastAsia="Calibri" w:hAnsi="Times New Roman" w:cs="Times New Roman"/>
          <w:bCs/>
          <w:sz w:val="24"/>
          <w:szCs w:val="24"/>
        </w:rPr>
        <w:t xml:space="preserve">a či dôjde k sprísneniu regulácie správania sa pre niektoré podniky. </w:t>
      </w:r>
    </w:p>
    <w:p w14:paraId="34EBDA3D"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opíše tiež situácie, kedy sa bude zaobchádzať s niektorými podnikmi alebo produktmi v porovnateľnej situácii rôzne</w:t>
      </w:r>
      <w:r w:rsidRPr="00D8247C">
        <w:rPr>
          <w:rFonts w:ascii="Times New Roman" w:eastAsia="Calibri" w:hAnsi="Times New Roman" w:cs="Times New Roman"/>
          <w:i/>
          <w:sz w:val="24"/>
          <w:szCs w:val="24"/>
        </w:rPr>
        <w:t xml:space="preserve"> </w:t>
      </w:r>
      <w:r w:rsidRPr="00D8247C">
        <w:rPr>
          <w:rFonts w:ascii="Times New Roman" w:eastAsia="Calibri" w:hAnsi="Times New Roman" w:cs="Times New Roman"/>
          <w:sz w:val="24"/>
          <w:szCs w:val="24"/>
        </w:rPr>
        <w:t>(napríklad špeciálne režimy pre MSP alebo vytvorenie povinného produktu zo zákona).</w:t>
      </w:r>
    </w:p>
    <w:p w14:paraId="572013D3"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opíše, či a aký vplyv má návrh na prekážky pri vývoze alebo dovoze z tretích krajín a či ovplyvní cezhraničné investície (príliv/odliv zahraničných investícií resp. uplatnenie slovenských podnikov na zahraničných trhoch).</w:t>
      </w:r>
    </w:p>
    <w:p w14:paraId="04A5724D" w14:textId="77777777" w:rsidR="00054C41"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 xml:space="preserve">Predkladateľ zároveň posúdi  priame aj nepriame vplyvy so zameraním na dostupnosť zdrojov financovania, pracovnej sily, surovín, polotovarov, súčiastok, strojov a zariadení, energií a pod. Z hľadiska prístupu k financiám uvedie, či sa vytvárajú nové možnosti financovania aktivít pre podnikateľov, napríklad vo forme dotácií, úverov, alebo zjednodušuje prístup k existujúcim nástrojom financovania. </w:t>
      </w:r>
    </w:p>
    <w:p w14:paraId="5A1EB5FC" w14:textId="77777777" w:rsidR="00F47912" w:rsidRDefault="00F47912" w:rsidP="00804BC8">
      <w:pPr>
        <w:spacing w:after="0"/>
        <w:jc w:val="both"/>
        <w:rPr>
          <w:rFonts w:ascii="Times New Roman" w:eastAsia="Calibri" w:hAnsi="Times New Roman" w:cs="Times New Roman"/>
          <w:sz w:val="24"/>
          <w:szCs w:val="24"/>
        </w:rPr>
      </w:pPr>
      <w:r w:rsidRPr="00804BC8">
        <w:rPr>
          <w:rFonts w:ascii="Times New Roman" w:eastAsia="Calibri" w:hAnsi="Times New Roman" w:cs="Times New Roman"/>
          <w:sz w:val="24"/>
          <w:szCs w:val="24"/>
        </w:rPr>
        <w:t>V prípade, že v predkladanom materiáli bol identifikovaný goldplating</w:t>
      </w:r>
      <w:r w:rsidR="00C145AA">
        <w:rPr>
          <w:rFonts w:ascii="Times New Roman" w:eastAsia="Calibri" w:hAnsi="Times New Roman" w:cs="Times New Roman"/>
          <w:sz w:val="24"/>
          <w:szCs w:val="24"/>
        </w:rPr>
        <w:t xml:space="preserve"> s vplyvom na podnikateľské prostredie</w:t>
      </w:r>
      <w:r w:rsidRPr="00804BC8">
        <w:rPr>
          <w:rFonts w:ascii="Times New Roman" w:eastAsia="Calibri" w:hAnsi="Times New Roman" w:cs="Times New Roman"/>
          <w:sz w:val="24"/>
          <w:szCs w:val="24"/>
        </w:rPr>
        <w:t xml:space="preserve">, predkladateľ popíše, </w:t>
      </w:r>
      <w:r w:rsidR="00E96244" w:rsidRPr="00E96244">
        <w:rPr>
          <w:rFonts w:ascii="Times New Roman" w:eastAsia="Calibri" w:hAnsi="Times New Roman" w:cs="Times New Roman"/>
          <w:sz w:val="24"/>
          <w:szCs w:val="24"/>
        </w:rPr>
        <w:t xml:space="preserve">akým spôsobom </w:t>
      </w:r>
      <w:r w:rsidR="00E96244">
        <w:rPr>
          <w:rFonts w:ascii="Times New Roman" w:eastAsia="Calibri" w:hAnsi="Times New Roman" w:cs="Times New Roman"/>
          <w:sz w:val="24"/>
          <w:szCs w:val="24"/>
        </w:rPr>
        <w:t xml:space="preserve">goldplating </w:t>
      </w:r>
      <w:r w:rsidR="00E96244" w:rsidRPr="00E96244">
        <w:rPr>
          <w:rFonts w:ascii="Times New Roman" w:eastAsia="Calibri" w:hAnsi="Times New Roman" w:cs="Times New Roman"/>
          <w:sz w:val="24"/>
          <w:szCs w:val="24"/>
        </w:rPr>
        <w:t>prispieva k</w:t>
      </w:r>
      <w:r w:rsidR="00E96244">
        <w:rPr>
          <w:rFonts w:ascii="Times New Roman" w:eastAsia="Calibri" w:hAnsi="Times New Roman" w:cs="Times New Roman"/>
          <w:sz w:val="24"/>
          <w:szCs w:val="24"/>
        </w:rPr>
        <w:t> </w:t>
      </w:r>
      <w:r w:rsidR="00E96244" w:rsidRPr="00E96244">
        <w:rPr>
          <w:rFonts w:ascii="Times New Roman" w:eastAsia="Calibri" w:hAnsi="Times New Roman" w:cs="Times New Roman"/>
          <w:sz w:val="24"/>
          <w:szCs w:val="24"/>
        </w:rPr>
        <w:t>zníženiu konkurencieschopnosti a</w:t>
      </w:r>
      <w:r w:rsidR="00E96244">
        <w:rPr>
          <w:rFonts w:ascii="Times New Roman" w:eastAsia="Calibri" w:hAnsi="Times New Roman" w:cs="Times New Roman"/>
          <w:sz w:val="24"/>
          <w:szCs w:val="24"/>
        </w:rPr>
        <w:t> </w:t>
      </w:r>
      <w:r w:rsidR="00E96244" w:rsidRPr="00E96244">
        <w:rPr>
          <w:rFonts w:ascii="Times New Roman" w:eastAsia="Calibri" w:hAnsi="Times New Roman" w:cs="Times New Roman"/>
          <w:sz w:val="24"/>
          <w:szCs w:val="24"/>
        </w:rPr>
        <w:t>produktivity</w:t>
      </w:r>
      <w:r w:rsidR="00E96244">
        <w:rPr>
          <w:rFonts w:ascii="Times New Roman" w:eastAsia="Calibri" w:hAnsi="Times New Roman" w:cs="Times New Roman"/>
          <w:sz w:val="24"/>
          <w:szCs w:val="24"/>
        </w:rPr>
        <w:t>.</w:t>
      </w:r>
    </w:p>
    <w:p w14:paraId="67385F5C" w14:textId="77777777" w:rsidR="00E96244" w:rsidRPr="00D8247C" w:rsidRDefault="00E96244" w:rsidP="00804BC8">
      <w:pPr>
        <w:spacing w:after="0"/>
        <w:jc w:val="both"/>
        <w:rPr>
          <w:rFonts w:ascii="Times New Roman" w:eastAsia="Calibri" w:hAnsi="Times New Roman" w:cs="Times New Roman"/>
          <w:sz w:val="24"/>
          <w:szCs w:val="24"/>
        </w:rPr>
      </w:pPr>
    </w:p>
    <w:p w14:paraId="78AF2BF4"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iCs/>
          <w:sz w:val="24"/>
          <w:szCs w:val="24"/>
        </w:rPr>
        <w:t xml:space="preserve">Predkladateľ na záver tejto časti uvedie, či a ako prispieva zmena regulácie k cieľu Slovenska mať najlepšie podnikateľské prostredie spomedzi susediacich krajín EÚ. Jedným z cieľov zmien regulácie je, aby sa Slovensko stalo najkonkurencieschopnejšou krajinou v regióne a to hlavne v porovnaní so susednými krajinami EÚ (Rakúsko, Česká republika, Poľsko, Maďarsko). Z tohto dôvodu odporúčame predkladateľom zaoberať sa nastavením regulácií v susedných krajinách a navrhovať ich zmeny tak, aby ich </w:t>
      </w:r>
      <w:r w:rsidR="0029483F">
        <w:rPr>
          <w:rFonts w:ascii="Times New Roman" w:eastAsia="Calibri" w:hAnsi="Times New Roman" w:cs="Times New Roman"/>
          <w:iCs/>
          <w:sz w:val="24"/>
          <w:szCs w:val="24"/>
        </w:rPr>
        <w:t xml:space="preserve">Slovensko </w:t>
      </w:r>
      <w:r w:rsidRPr="00D8247C">
        <w:rPr>
          <w:rFonts w:ascii="Times New Roman" w:eastAsia="Calibri" w:hAnsi="Times New Roman" w:cs="Times New Roman"/>
          <w:iCs/>
          <w:sz w:val="24"/>
          <w:szCs w:val="24"/>
        </w:rPr>
        <w:t xml:space="preserve">vo vzťahu k podnikateľskému prostrediu </w:t>
      </w:r>
      <w:r w:rsidR="0029483F" w:rsidRPr="00D8247C">
        <w:rPr>
          <w:rFonts w:ascii="Times New Roman" w:eastAsia="Calibri" w:hAnsi="Times New Roman" w:cs="Times New Roman"/>
          <w:iCs/>
          <w:sz w:val="24"/>
          <w:szCs w:val="24"/>
        </w:rPr>
        <w:t>mal</w:t>
      </w:r>
      <w:r w:rsidR="0029483F">
        <w:rPr>
          <w:rFonts w:ascii="Times New Roman" w:eastAsia="Calibri" w:hAnsi="Times New Roman" w:cs="Times New Roman"/>
          <w:iCs/>
          <w:sz w:val="24"/>
          <w:szCs w:val="24"/>
        </w:rPr>
        <w:t>o</w:t>
      </w:r>
      <w:r w:rsidR="0029483F" w:rsidRPr="00D8247C">
        <w:rPr>
          <w:rFonts w:ascii="Times New Roman" w:eastAsia="Calibri" w:hAnsi="Times New Roman" w:cs="Times New Roman"/>
          <w:iCs/>
          <w:sz w:val="24"/>
          <w:szCs w:val="24"/>
        </w:rPr>
        <w:t xml:space="preserve"> </w:t>
      </w:r>
      <w:r w:rsidRPr="00D8247C">
        <w:rPr>
          <w:rFonts w:ascii="Times New Roman" w:eastAsia="Calibri" w:hAnsi="Times New Roman" w:cs="Times New Roman"/>
          <w:iCs/>
          <w:sz w:val="24"/>
          <w:szCs w:val="24"/>
        </w:rPr>
        <w:t xml:space="preserve">lepšie ako susedné štáty. V prípade, že predkladateľ vie o lepšom nastavení regulácie v niektorej </w:t>
      </w:r>
      <w:r>
        <w:rPr>
          <w:rFonts w:ascii="Times New Roman" w:eastAsia="Calibri" w:hAnsi="Times New Roman" w:cs="Times New Roman"/>
          <w:iCs/>
          <w:sz w:val="24"/>
          <w:szCs w:val="24"/>
        </w:rPr>
        <w:t>z</w:t>
      </w:r>
      <w:r w:rsidRPr="00D8247C">
        <w:rPr>
          <w:rFonts w:ascii="Times New Roman" w:eastAsia="Calibri" w:hAnsi="Times New Roman" w:cs="Times New Roman"/>
          <w:iCs/>
          <w:sz w:val="24"/>
          <w:szCs w:val="24"/>
        </w:rPr>
        <w:t>o susedných krajín, tak to popíše v tejto časti.</w:t>
      </w:r>
    </w:p>
    <w:p w14:paraId="7336202E" w14:textId="77777777" w:rsidR="00054C41" w:rsidRPr="00D8247C" w:rsidRDefault="00054C41" w:rsidP="00054C41">
      <w:pPr>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 xml:space="preserve">Produktivita </w:t>
      </w:r>
    </w:p>
    <w:p w14:paraId="7E7D7E51" w14:textId="77777777" w:rsidR="00054C41" w:rsidRPr="00D8247C" w:rsidRDefault="00054C41" w:rsidP="00054C41">
      <w:pPr>
        <w:jc w:val="both"/>
        <w:rPr>
          <w:rFonts w:ascii="Times New Roman" w:eastAsia="Calibri" w:hAnsi="Times New Roman" w:cs="Times New Roman"/>
          <w:sz w:val="24"/>
          <w:szCs w:val="24"/>
        </w:rPr>
      </w:pPr>
      <w:r w:rsidRPr="00D8247C">
        <w:rPr>
          <w:rFonts w:ascii="Times New Roman" w:eastAsia="Calibri" w:hAnsi="Times New Roman" w:cs="Times New Roman"/>
          <w:sz w:val="24"/>
          <w:szCs w:val="24"/>
        </w:rPr>
        <w:t>Predkladateľ na základe odpovede na uvedenú otázku</w:t>
      </w:r>
      <w:r w:rsidR="00A83E11">
        <w:rPr>
          <w:rFonts w:ascii="Times New Roman" w:eastAsia="Calibri" w:hAnsi="Times New Roman" w:cs="Times New Roman"/>
          <w:sz w:val="24"/>
          <w:szCs w:val="24"/>
        </w:rPr>
        <w:t>, ktorú uvedie v</w:t>
      </w:r>
      <w:r w:rsidR="00960413">
        <w:rPr>
          <w:rFonts w:ascii="Times New Roman" w:eastAsia="Calibri" w:hAnsi="Times New Roman" w:cs="Times New Roman"/>
          <w:sz w:val="24"/>
          <w:szCs w:val="24"/>
        </w:rPr>
        <w:t> tejto časti</w:t>
      </w:r>
      <w:r w:rsidR="00A83E11">
        <w:rPr>
          <w:rFonts w:ascii="Times New Roman" w:eastAsia="Calibri" w:hAnsi="Times New Roman" w:cs="Times New Roman"/>
          <w:sz w:val="24"/>
          <w:szCs w:val="24"/>
        </w:rPr>
        <w:t> analýz</w:t>
      </w:r>
      <w:r w:rsidR="00960413">
        <w:rPr>
          <w:rFonts w:ascii="Times New Roman" w:eastAsia="Calibri" w:hAnsi="Times New Roman" w:cs="Times New Roman"/>
          <w:sz w:val="24"/>
          <w:szCs w:val="24"/>
        </w:rPr>
        <w:t>y</w:t>
      </w:r>
      <w:r w:rsidR="00A83E11">
        <w:rPr>
          <w:rFonts w:ascii="Times New Roman" w:eastAsia="Calibri" w:hAnsi="Times New Roman" w:cs="Times New Roman"/>
          <w:sz w:val="24"/>
          <w:szCs w:val="24"/>
        </w:rPr>
        <w:t xml:space="preserve"> vplyvov na podnikateľské prostredie,</w:t>
      </w:r>
      <w:r w:rsidRPr="00D8247C">
        <w:rPr>
          <w:rFonts w:ascii="Times New Roman" w:eastAsia="Calibri" w:hAnsi="Times New Roman" w:cs="Times New Roman"/>
          <w:sz w:val="24"/>
          <w:szCs w:val="24"/>
        </w:rPr>
        <w:t xml:space="preserve"> vyberie, aký vplyv má predkladaný materiál na produktivitu (zvyšuje, nemení, znižuje produktivitu) a napíše zdôvodnenie. Produktivita predstavuje pomer medzi vyprodukovaným množstvom a vstupmi použitými pri výrobe vo finančnom vyjadrení. Zvýšiť ju je možné takou zmenou regulácií, ktorá zníži podnikom náklady alebo umožní produkovať viac pri nezmenených nákladoch alebo kombinovaným spôsobom prispieva k zlepšeniu pomeru medzi produkciou a nákladmi podnikov. </w:t>
      </w:r>
    </w:p>
    <w:p w14:paraId="2F63E223" w14:textId="77777777" w:rsidR="00054C41" w:rsidRDefault="00054C41" w:rsidP="00054C41">
      <w:pPr>
        <w:jc w:val="both"/>
        <w:rPr>
          <w:rFonts w:ascii="Times New Roman" w:eastAsia="Calibri" w:hAnsi="Times New Roman" w:cs="Times New Roman"/>
          <w:bCs/>
          <w:i/>
          <w:sz w:val="24"/>
          <w:szCs w:val="24"/>
        </w:rPr>
      </w:pPr>
      <w:r w:rsidRPr="00D8247C">
        <w:rPr>
          <w:rFonts w:ascii="Times New Roman" w:eastAsia="Calibri" w:hAnsi="Times New Roman" w:cs="Times New Roman"/>
          <w:bCs/>
          <w:i/>
          <w:sz w:val="24"/>
          <w:szCs w:val="24"/>
        </w:rPr>
        <w:t xml:space="preserve">Napríklad: Ak ide o zmenu regulácie, ktorá znižuje náklady podnikateľom a nemá negatívny vplyv na veľkosť produkcie, tak dochádza k zvýšeniu produktivity. Ak ide o zmenu regulácie, ktorá zvyšuje náklady podnikateľom a nemá iný väčší pozitívny vplyv na zvýšenie produkcie, tak dochádza k zníženiu produktivity. Ak sa zmenou regulácie zavedie povinná elektronizácia niektorého z procesov, ale na druhej strane sa tým vo väčšej miere zvýši produkcia podnikov, tak dochádza k zvýšeniu produktivity. </w:t>
      </w:r>
    </w:p>
    <w:p w14:paraId="25E7242B" w14:textId="77777777" w:rsidR="00C145AA" w:rsidRPr="00804BC8" w:rsidRDefault="00C145AA" w:rsidP="00054C41">
      <w:pPr>
        <w:jc w:val="both"/>
        <w:rPr>
          <w:rFonts w:ascii="Times New Roman" w:eastAsia="Calibri" w:hAnsi="Times New Roman" w:cs="Times New Roman"/>
          <w:sz w:val="24"/>
          <w:szCs w:val="24"/>
        </w:rPr>
      </w:pPr>
    </w:p>
    <w:p w14:paraId="2F635C17" w14:textId="77777777" w:rsidR="00054C41" w:rsidRPr="00D8247C" w:rsidRDefault="00054C41" w:rsidP="00054C41">
      <w:pPr>
        <w:spacing w:after="0"/>
        <w:jc w:val="both"/>
        <w:rPr>
          <w:rFonts w:ascii="Times New Roman" w:eastAsia="Calibri" w:hAnsi="Times New Roman" w:cs="Times New Roman"/>
          <w:i/>
          <w:sz w:val="24"/>
          <w:szCs w:val="24"/>
        </w:rPr>
      </w:pPr>
    </w:p>
    <w:p w14:paraId="11D0A95D" w14:textId="77777777" w:rsidR="00054C41" w:rsidRPr="00D8247C" w:rsidRDefault="00054C41" w:rsidP="00054C41">
      <w:pPr>
        <w:pBdr>
          <w:top w:val="single" w:sz="4" w:space="1" w:color="auto"/>
          <w:left w:val="single" w:sz="4" w:space="4" w:color="auto"/>
          <w:bottom w:val="single" w:sz="4" w:space="1" w:color="auto"/>
          <w:right w:val="single" w:sz="4" w:space="4" w:color="auto"/>
        </w:pBdr>
        <w:spacing w:after="0"/>
        <w:jc w:val="both"/>
        <w:rPr>
          <w:rFonts w:ascii="Times New Roman" w:eastAsia="Calibri" w:hAnsi="Times New Roman" w:cs="Times New Roman"/>
          <w:b/>
          <w:sz w:val="24"/>
          <w:szCs w:val="24"/>
        </w:rPr>
      </w:pPr>
      <w:r w:rsidRPr="00D8247C">
        <w:rPr>
          <w:rFonts w:ascii="Times New Roman" w:eastAsia="Calibri" w:hAnsi="Times New Roman" w:cs="Times New Roman"/>
          <w:b/>
          <w:sz w:val="24"/>
          <w:szCs w:val="24"/>
        </w:rPr>
        <w:t>3.4  Iné vplyvy na podnikateľské prostredie</w:t>
      </w:r>
    </w:p>
    <w:p w14:paraId="0CFE0172" w14:textId="77777777" w:rsidR="00054C41" w:rsidRPr="00D8247C" w:rsidRDefault="00054C41" w:rsidP="00054C41">
      <w:pPr>
        <w:spacing w:after="0"/>
        <w:jc w:val="both"/>
        <w:rPr>
          <w:rFonts w:ascii="Times New Roman" w:eastAsia="Calibri" w:hAnsi="Times New Roman" w:cs="Times New Roman"/>
          <w:iCs/>
          <w:sz w:val="24"/>
          <w:szCs w:val="24"/>
        </w:rPr>
      </w:pPr>
    </w:p>
    <w:p w14:paraId="078A2FC9" w14:textId="77777777" w:rsidR="003F06D7" w:rsidRDefault="003F06D7" w:rsidP="003F06D7">
      <w:pPr>
        <w:spacing w:after="0"/>
        <w:jc w:val="both"/>
        <w:rPr>
          <w:rFonts w:ascii="Times New Roman" w:eastAsia="Calibri" w:hAnsi="Times New Roman" w:cs="Times New Roman"/>
          <w:iCs/>
          <w:sz w:val="24"/>
          <w:szCs w:val="24"/>
        </w:rPr>
      </w:pPr>
      <w:r>
        <w:rPr>
          <w:rFonts w:ascii="Times New Roman" w:eastAsia="Calibri" w:hAnsi="Times New Roman" w:cs="Times New Roman"/>
          <w:iCs/>
          <w:sz w:val="24"/>
          <w:szCs w:val="24"/>
        </w:rPr>
        <w:t>Predkladateľ do tejto časti uvedie a popíše nasledovné informácie:</w:t>
      </w:r>
    </w:p>
    <w:p w14:paraId="5B57DC6D" w14:textId="77777777"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dotáciách, fondoch, štátnej pomoci a iných formách podpory</w:t>
      </w:r>
      <w:r w:rsidRPr="001D1083">
        <w:rPr>
          <w:rFonts w:ascii="Times New Roman" w:eastAsia="Calibri" w:hAnsi="Times New Roman" w:cs="Times New Roman"/>
          <w:bCs/>
          <w:iCs/>
          <w:sz w:val="24"/>
          <w:szCs w:val="24"/>
        </w:rPr>
        <w:t xml:space="preserve"> zo strany štátu kvalitatívne popíšte pozitívne a negatívne vplyvy na podnikateľské prostredie. V prípade zmeny administratívnej náročnosti kvantifikujte vplyv</w:t>
      </w:r>
      <w:r w:rsidR="00FF4B7A">
        <w:rPr>
          <w:rFonts w:ascii="Times New Roman" w:eastAsia="Calibri" w:hAnsi="Times New Roman" w:cs="Times New Roman"/>
          <w:bCs/>
          <w:iCs/>
          <w:sz w:val="24"/>
          <w:szCs w:val="24"/>
        </w:rPr>
        <w:t>y</w:t>
      </w:r>
      <w:r w:rsidRPr="001D1083">
        <w:rPr>
          <w:rFonts w:ascii="Times New Roman" w:eastAsia="Calibri" w:hAnsi="Times New Roman" w:cs="Times New Roman"/>
          <w:bCs/>
          <w:iCs/>
          <w:sz w:val="24"/>
          <w:szCs w:val="24"/>
        </w:rPr>
        <w:t xml:space="preserve"> na modelovom príklade. </w:t>
      </w:r>
    </w:p>
    <w:p w14:paraId="54B03A75" w14:textId="77777777" w:rsidR="001D1083" w:rsidRPr="001D1083"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regulovaných c</w:t>
      </w:r>
      <w:r>
        <w:rPr>
          <w:rFonts w:ascii="Times New Roman" w:eastAsia="Calibri" w:hAnsi="Times New Roman" w:cs="Times New Roman"/>
          <w:b/>
          <w:iCs/>
          <w:sz w:val="24"/>
          <w:szCs w:val="24"/>
        </w:rPr>
        <w:t>enách</w:t>
      </w:r>
      <w:r w:rsidRPr="001D1083">
        <w:rPr>
          <w:rFonts w:ascii="Times New Roman" w:eastAsia="Calibri" w:hAnsi="Times New Roman" w:cs="Times New Roman"/>
          <w:bCs/>
          <w:iCs/>
          <w:sz w:val="24"/>
          <w:szCs w:val="24"/>
        </w:rPr>
        <w:t xml:space="preserve"> odhadnite ročný finančný vplyv na podnikateľské prostredie. </w:t>
      </w:r>
    </w:p>
    <w:p w14:paraId="07BF73D2" w14:textId="77777777" w:rsidR="00C145AA" w:rsidRDefault="001D1083"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1D1083">
        <w:rPr>
          <w:rFonts w:ascii="Times New Roman" w:eastAsia="Calibri" w:hAnsi="Times New Roman" w:cs="Times New Roman"/>
          <w:bCs/>
          <w:iCs/>
          <w:sz w:val="24"/>
          <w:szCs w:val="24"/>
        </w:rPr>
        <w:t xml:space="preserve">Pri </w:t>
      </w:r>
      <w:r w:rsidRPr="001D1083">
        <w:rPr>
          <w:rFonts w:ascii="Times New Roman" w:eastAsia="Calibri" w:hAnsi="Times New Roman" w:cs="Times New Roman"/>
          <w:b/>
          <w:iCs/>
          <w:sz w:val="24"/>
          <w:szCs w:val="24"/>
        </w:rPr>
        <w:t>iných vplyvoch</w:t>
      </w:r>
      <w:r w:rsidRPr="001D1083">
        <w:rPr>
          <w:rFonts w:ascii="Times New Roman" w:eastAsia="Calibri" w:hAnsi="Times New Roman" w:cs="Times New Roman"/>
          <w:bCs/>
          <w:iCs/>
          <w:sz w:val="24"/>
          <w:szCs w:val="24"/>
        </w:rPr>
        <w:t xml:space="preserve"> využite kvalitatívne a kvantitatívne metódy tak, aby bolo zrejmé ako pozitívne a ako negatívne budú pôsobiť na podnikateľské prostredie</w:t>
      </w:r>
      <w:r w:rsidR="00C145AA">
        <w:rPr>
          <w:rFonts w:ascii="Times New Roman" w:eastAsia="Calibri" w:hAnsi="Times New Roman" w:cs="Times New Roman"/>
          <w:bCs/>
          <w:iCs/>
          <w:sz w:val="24"/>
          <w:szCs w:val="24"/>
        </w:rPr>
        <w:t>.</w:t>
      </w:r>
    </w:p>
    <w:p w14:paraId="56CB068B" w14:textId="77777777" w:rsidR="001D1083" w:rsidRPr="00C145AA" w:rsidRDefault="00C145AA" w:rsidP="001D1083">
      <w:pPr>
        <w:numPr>
          <w:ilvl w:val="0"/>
          <w:numId w:val="7"/>
        </w:numPr>
        <w:spacing w:after="0" w:line="256" w:lineRule="auto"/>
        <w:contextualSpacing/>
        <w:jc w:val="both"/>
        <w:rPr>
          <w:rFonts w:ascii="Times New Roman" w:eastAsia="Calibri" w:hAnsi="Times New Roman" w:cs="Times New Roman"/>
          <w:bCs/>
          <w:iCs/>
          <w:sz w:val="24"/>
          <w:szCs w:val="24"/>
        </w:rPr>
      </w:pPr>
      <w:r w:rsidRPr="00804BC8">
        <w:rPr>
          <w:rFonts w:ascii="Times New Roman" w:eastAsia="Calibri" w:hAnsi="Times New Roman" w:cs="Times New Roman"/>
          <w:sz w:val="24"/>
          <w:szCs w:val="24"/>
        </w:rPr>
        <w:t xml:space="preserve">Iné vplyvy </w:t>
      </w:r>
      <w:proofErr w:type="spellStart"/>
      <w:r w:rsidRPr="00952CF6">
        <w:rPr>
          <w:rFonts w:ascii="Times New Roman" w:eastAsia="Calibri" w:hAnsi="Times New Roman" w:cs="Times New Roman"/>
          <w:b/>
          <w:sz w:val="24"/>
          <w:szCs w:val="24"/>
        </w:rPr>
        <w:t>goldplatingu</w:t>
      </w:r>
      <w:proofErr w:type="spellEnd"/>
      <w:r w:rsidRPr="00804BC8">
        <w:rPr>
          <w:rFonts w:ascii="Times New Roman" w:eastAsia="Calibri" w:hAnsi="Times New Roman" w:cs="Times New Roman"/>
          <w:sz w:val="24"/>
          <w:szCs w:val="24"/>
        </w:rPr>
        <w:t xml:space="preserve"> (v prípade, že bol v predloženom materiáli identifikovaný goldplating s vplyvom na podnikateľské prostredie)</w:t>
      </w:r>
      <w:r w:rsidR="004A14CD">
        <w:rPr>
          <w:rFonts w:ascii="Times New Roman" w:eastAsia="Calibri" w:hAnsi="Times New Roman" w:cs="Times New Roman"/>
          <w:sz w:val="24"/>
          <w:szCs w:val="24"/>
        </w:rPr>
        <w:t>.</w:t>
      </w:r>
    </w:p>
    <w:p w14:paraId="45C6F8BC" w14:textId="77777777" w:rsidR="00F57702" w:rsidRDefault="00F57702" w:rsidP="00054C41">
      <w:pPr>
        <w:spacing w:after="0"/>
        <w:jc w:val="both"/>
        <w:rPr>
          <w:rFonts w:ascii="Times New Roman" w:eastAsia="Calibri" w:hAnsi="Times New Roman" w:cs="Times New Roman"/>
          <w:bCs/>
          <w:i/>
          <w:iCs/>
        </w:rPr>
      </w:pPr>
    </w:p>
    <w:p w14:paraId="7D410FE5" w14:textId="77777777" w:rsidR="00054C41" w:rsidRPr="00895898" w:rsidRDefault="00054C41" w:rsidP="00054C41">
      <w:pPr>
        <w:spacing w:after="0"/>
        <w:jc w:val="both"/>
        <w:rPr>
          <w:rFonts w:ascii="Times New Roman" w:eastAsia="Calibri" w:hAnsi="Times New Roman" w:cs="Times New Roman"/>
          <w:bCs/>
          <w:i/>
          <w:iCs/>
        </w:rPr>
      </w:pPr>
      <w:r w:rsidRPr="00895898">
        <w:rPr>
          <w:rFonts w:ascii="Times New Roman" w:eastAsia="Calibri" w:hAnsi="Times New Roman" w:cs="Times New Roman"/>
          <w:bCs/>
          <w:i/>
          <w:iCs/>
        </w:rPr>
        <w:t xml:space="preserve">Príklady: </w:t>
      </w:r>
    </w:p>
    <w:p w14:paraId="440BCEF5"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predĺženie lehoty na prihlásenie zamestnanca do Sociálnej poisťovne pred nástupom do zamestnania,</w:t>
      </w:r>
    </w:p>
    <w:p w14:paraId="140F7622"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 xml:space="preserve">sprísnenie dôvodov pre umožnenie odkladu daňového priznania, </w:t>
      </w:r>
    </w:p>
    <w:p w14:paraId="3033A3C2"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náklady znečisťovateľov vyplývajúce z povinností odstraňovania znečistenia, ktoré predstavuje   závažné riziko pre niektorú zložku životného prostredia, chránené časti krajiny, chránené živočíchy alebo rastliny alebo ľudské zdravie</w:t>
      </w:r>
    </w:p>
    <w:p w14:paraId="481E262A"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zabezpečenie právnej istoty</w:t>
      </w:r>
    </w:p>
    <w:p w14:paraId="47AAE72F"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zmeny na tlačivách a v povinných prílohách v rámci žiadostí o dotácie</w:t>
      </w:r>
    </w:p>
    <w:p w14:paraId="0273CC52" w14:textId="77777777" w:rsidR="008920C3" w:rsidRPr="00162C6C" w:rsidRDefault="007E6815" w:rsidP="00162C6C">
      <w:pPr>
        <w:pStyle w:val="Odsekzoznamu"/>
        <w:numPr>
          <w:ilvl w:val="0"/>
          <w:numId w:val="7"/>
        </w:numPr>
        <w:spacing w:after="0"/>
        <w:jc w:val="both"/>
        <w:rPr>
          <w:rFonts w:ascii="Times New Roman" w:eastAsia="Calibri" w:hAnsi="Times New Roman" w:cs="Times New Roman"/>
          <w:bCs/>
          <w:i/>
          <w:iCs/>
        </w:rPr>
      </w:pPr>
      <w:r w:rsidRPr="00162C6C">
        <w:rPr>
          <w:rFonts w:ascii="Times New Roman" w:eastAsia="Calibri" w:hAnsi="Times New Roman" w:cs="Times New Roman"/>
          <w:bCs/>
          <w:i/>
          <w:iCs/>
        </w:rPr>
        <w:t>zmeny regulovaných cien, napríklad v oblasti telekomunikácií, energetiky, financií a iných</w:t>
      </w:r>
    </w:p>
    <w:p w14:paraId="47A4B2DA" w14:textId="77777777" w:rsidR="00142154" w:rsidRDefault="00142154"/>
    <w:sectPr w:rsidR="00142154" w:rsidSect="00231B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9B8E1D" w14:textId="77777777" w:rsidR="00F244DC" w:rsidRDefault="00F244DC" w:rsidP="00054C41">
      <w:pPr>
        <w:spacing w:after="0" w:line="240" w:lineRule="auto"/>
      </w:pPr>
      <w:r>
        <w:separator/>
      </w:r>
    </w:p>
  </w:endnote>
  <w:endnote w:type="continuationSeparator" w:id="0">
    <w:p w14:paraId="7DC6A2AE" w14:textId="77777777" w:rsidR="00F244DC" w:rsidRDefault="00F244DC" w:rsidP="00054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035099"/>
      <w:docPartObj>
        <w:docPartGallery w:val="Page Numbers (Bottom of Page)"/>
        <w:docPartUnique/>
      </w:docPartObj>
    </w:sdtPr>
    <w:sdtEndPr>
      <w:rPr>
        <w:rFonts w:ascii="Times New Roman" w:hAnsi="Times New Roman" w:cs="Times New Roman"/>
        <w:sz w:val="24"/>
        <w:szCs w:val="24"/>
      </w:rPr>
    </w:sdtEndPr>
    <w:sdtContent>
      <w:p w14:paraId="5D55F2F5" w14:textId="33170AA5" w:rsidR="00F244DC" w:rsidRPr="006045CB" w:rsidRDefault="00F244DC" w:rsidP="00054C41">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48237B">
          <w:rPr>
            <w:rFonts w:ascii="Times New Roman" w:hAnsi="Times New Roman" w:cs="Times New Roman"/>
            <w:noProof/>
            <w:sz w:val="24"/>
            <w:szCs w:val="24"/>
          </w:rPr>
          <w:t>17</w:t>
        </w:r>
        <w:r w:rsidRPr="006045CB">
          <w:rPr>
            <w:rFonts w:ascii="Times New Roman" w:hAnsi="Times New Roman" w:cs="Times New Roman"/>
            <w:sz w:val="24"/>
            <w:szCs w:val="24"/>
          </w:rPr>
          <w:fldChar w:fldCharType="end"/>
        </w:r>
      </w:p>
    </w:sdtContent>
  </w:sdt>
  <w:p w14:paraId="4556761F" w14:textId="77777777" w:rsidR="00F244DC" w:rsidRPr="00FF7125" w:rsidRDefault="00F244DC" w:rsidP="00054C41">
    <w:pPr>
      <w:pStyle w:val="Pta"/>
      <w:rPr>
        <w:sz w:val="24"/>
        <w:szCs w:val="24"/>
      </w:rPr>
    </w:pPr>
  </w:p>
  <w:p w14:paraId="20FE6A4A" w14:textId="77777777" w:rsidR="00F244DC" w:rsidRDefault="00F244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2472B" w14:textId="77777777" w:rsidR="00F244DC" w:rsidRDefault="00F244DC" w:rsidP="00054C41">
      <w:pPr>
        <w:spacing w:after="0" w:line="240" w:lineRule="auto"/>
      </w:pPr>
      <w:r>
        <w:separator/>
      </w:r>
    </w:p>
  </w:footnote>
  <w:footnote w:type="continuationSeparator" w:id="0">
    <w:p w14:paraId="31E40756" w14:textId="77777777" w:rsidR="00F244DC" w:rsidRDefault="00F244DC" w:rsidP="00054C41">
      <w:pPr>
        <w:spacing w:after="0" w:line="240" w:lineRule="auto"/>
      </w:pPr>
      <w:r>
        <w:continuationSeparator/>
      </w:r>
    </w:p>
  </w:footnote>
  <w:footnote w:id="1">
    <w:p w14:paraId="6CC680CB" w14:textId="6BF8CDC6" w:rsidR="00F244DC" w:rsidRPr="000A6B7F" w:rsidRDefault="00F244DC" w:rsidP="00C929AE">
      <w:pPr>
        <w:pStyle w:val="Textpoznmkypodiarou"/>
        <w:rPr>
          <w:rFonts w:ascii="Times New Roman" w:hAnsi="Times New Roman" w:cs="Times New Roman"/>
        </w:rPr>
      </w:pPr>
      <w:r>
        <w:rPr>
          <w:rStyle w:val="Odkaznapoznmkupodiarou"/>
        </w:rPr>
        <w:footnoteRef/>
      </w:r>
      <w:r>
        <w:t xml:space="preserve"> </w:t>
      </w:r>
      <w:r w:rsidRPr="000A6B7F">
        <w:rPr>
          <w:rFonts w:ascii="Times New Roman" w:hAnsi="Times New Roman" w:cs="Times New Roman"/>
        </w:rPr>
        <w:t xml:space="preserve">Definícia </w:t>
      </w:r>
      <w:proofErr w:type="spellStart"/>
      <w:r w:rsidRPr="000A6B7F">
        <w:rPr>
          <w:rFonts w:ascii="Times New Roman" w:hAnsi="Times New Roman" w:cs="Times New Roman"/>
        </w:rPr>
        <w:t>goldplatingu</w:t>
      </w:r>
      <w:proofErr w:type="spellEnd"/>
      <w:r w:rsidRPr="000A6B7F">
        <w:rPr>
          <w:rFonts w:ascii="Times New Roman" w:hAnsi="Times New Roman" w:cs="Times New Roman"/>
        </w:rPr>
        <w:t xml:space="preserve"> </w:t>
      </w:r>
      <w:r w:rsidRPr="00D114ED">
        <w:rPr>
          <w:rFonts w:ascii="Times New Roman" w:hAnsi="Times New Roman" w:cs="Times New Roman"/>
        </w:rPr>
        <w:t>je uvedená v bode 4 časti III. jednotnej metodiky.</w:t>
      </w:r>
    </w:p>
  </w:footnote>
  <w:footnote w:id="2">
    <w:p w14:paraId="1647D7DF" w14:textId="77777777" w:rsidR="00F244DC" w:rsidRPr="00804BC8" w:rsidRDefault="00F244DC" w:rsidP="00804BC8">
      <w:pPr>
        <w:pStyle w:val="Textpoznmkypodiarou"/>
        <w:jc w:val="both"/>
        <w:rPr>
          <w:rFonts w:ascii="Times New Roman" w:hAnsi="Times New Roman" w:cs="Times New Roman"/>
        </w:rPr>
      </w:pPr>
      <w:r w:rsidRPr="0099544D">
        <w:rPr>
          <w:rStyle w:val="Odkaznapoznmkupodiarou"/>
          <w:rFonts w:ascii="Times New Roman" w:hAnsi="Times New Roman" w:cs="Times New Roman"/>
        </w:rPr>
        <w:footnoteRef/>
      </w:r>
      <w:r w:rsidRPr="0099544D">
        <w:rPr>
          <w:rFonts w:ascii="Times New Roman" w:hAnsi="Times New Roman" w:cs="Times New Roman"/>
        </w:rPr>
        <w:t xml:space="preserve"> </w:t>
      </w:r>
      <w:r w:rsidRPr="00804BC8">
        <w:rPr>
          <w:rFonts w:ascii="Times New Roman" w:hAnsi="Times New Roman" w:cs="Times New Roman"/>
        </w:rPr>
        <w:t xml:space="preserve">Informácie sa uvádzajú  iba v prípade, ak sa predkladaným návrhom regulácie vykonáva transpozícia smernice </w:t>
      </w:r>
      <w:r w:rsidRPr="0099544D">
        <w:rPr>
          <w:rFonts w:ascii="Times New Roman" w:hAnsi="Times New Roman" w:cs="Times New Roman"/>
        </w:rPr>
        <w:t>EÚ</w:t>
      </w:r>
      <w:r w:rsidRPr="00804BC8">
        <w:rPr>
          <w:rFonts w:ascii="Times New Roman" w:hAnsi="Times New Roman" w:cs="Times New Roman"/>
        </w:rPr>
        <w:t xml:space="preserve"> a bol identifikovaný goldplating podľa tabuľky zhody alebo sa vykonáva implementácia nariadenia EÚ s </w:t>
      </w:r>
      <w:proofErr w:type="spellStart"/>
      <w:r w:rsidRPr="00804BC8">
        <w:rPr>
          <w:rFonts w:ascii="Times New Roman" w:hAnsi="Times New Roman" w:cs="Times New Roman"/>
        </w:rPr>
        <w:t>goldplatingom</w:t>
      </w:r>
      <w:proofErr w:type="spellEnd"/>
      <w:r w:rsidRPr="00804BC8">
        <w:rPr>
          <w:rFonts w:ascii="Times New Roman" w:hAnsi="Times New Roman" w:cs="Times New Roman"/>
        </w:rPr>
        <w:t>.</w:t>
      </w:r>
      <w:r>
        <w:rPr>
          <w:rFonts w:ascii="Times New Roman" w:hAnsi="Times New Roman" w:cs="Times New Roman"/>
        </w:rPr>
        <w:t xml:space="preserve"> Informácie sa uvádzajú aj v prípade</w:t>
      </w:r>
      <w:r w:rsidRPr="00CF4D09">
        <w:rPr>
          <w:rFonts w:ascii="Times New Roman" w:hAnsi="Times New Roman" w:cs="Times New Roman"/>
        </w:rPr>
        <w:t xml:space="preserve"> (ak nejde o transpozíciu smernice EÚ alebo implementáciu nariadenia EÚ)</w:t>
      </w:r>
      <w:r>
        <w:rPr>
          <w:rFonts w:ascii="Times New Roman" w:hAnsi="Times New Roman" w:cs="Times New Roman"/>
        </w:rPr>
        <w:t>, ak sa predloženým návrhom odstraňuje goldplating, ktorého pôvod je v skoršom zachovaní existujúcej právnej úpravy (existujúcich vnútroštátnych požiadaviek).</w:t>
      </w:r>
    </w:p>
    <w:p w14:paraId="5D313DAF" w14:textId="77777777" w:rsidR="00F244DC" w:rsidRDefault="00F244DC" w:rsidP="00512BA7">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8E6B" w14:textId="77777777" w:rsidR="00F244DC" w:rsidRPr="006045CB" w:rsidRDefault="00F244DC" w:rsidP="00142154">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3a</w:t>
    </w:r>
  </w:p>
  <w:p w14:paraId="4B2D726A" w14:textId="77777777" w:rsidR="00F244DC" w:rsidRPr="006045CB" w:rsidRDefault="00F244DC" w:rsidP="0014215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A226B"/>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16B66859"/>
    <w:multiLevelType w:val="hybridMultilevel"/>
    <w:tmpl w:val="6BFACF3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75E2235"/>
    <w:multiLevelType w:val="hybridMultilevel"/>
    <w:tmpl w:val="93EC2C2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F982F49"/>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449B4294"/>
    <w:multiLevelType w:val="hybridMultilevel"/>
    <w:tmpl w:val="DB90B4D4"/>
    <w:lvl w:ilvl="0" w:tplc="A80C46B4">
      <w:start w:val="3"/>
      <w:numFmt w:val="bullet"/>
      <w:lvlText w:val="-"/>
      <w:lvlJc w:val="left"/>
      <w:pPr>
        <w:ind w:left="720" w:hanging="360"/>
      </w:pPr>
      <w:rPr>
        <w:rFonts w:ascii="Times New Roman" w:eastAsia="Calibri" w:hAnsi="Times New Roman" w:cs="Times New Roman" w:hint="default"/>
        <w:b/>
        <w:i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F7276D"/>
    <w:multiLevelType w:val="hybridMultilevel"/>
    <w:tmpl w:val="50AE82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D21570F"/>
    <w:multiLevelType w:val="hybridMultilevel"/>
    <w:tmpl w:val="22E4D50E"/>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F252805"/>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70BB77D5"/>
    <w:multiLevelType w:val="hybridMultilevel"/>
    <w:tmpl w:val="F7CE663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736C4BD0"/>
    <w:multiLevelType w:val="hybridMultilevel"/>
    <w:tmpl w:val="5AD88732"/>
    <w:lvl w:ilvl="0" w:tplc="3E049D20">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76FD0C6E"/>
    <w:multiLevelType w:val="multilevel"/>
    <w:tmpl w:val="FE3028BC"/>
    <w:lvl w:ilvl="0">
      <w:start w:val="1"/>
      <w:numFmt w:val="upperRoman"/>
      <w:lvlText w:val="%1."/>
      <w:lvlJc w:val="left"/>
      <w:pPr>
        <w:ind w:left="1080" w:hanging="720"/>
      </w:pPr>
      <w:rPr>
        <w:rFonts w:hint="default"/>
        <w:sz w:val="24"/>
      </w:rPr>
    </w:lvl>
    <w:lvl w:ilvl="1">
      <w:start w:val="1"/>
      <w:numFmt w:val="decimal"/>
      <w:isLgl/>
      <w:lvlText w:val="%1.%2."/>
      <w:lvlJc w:val="left"/>
      <w:pPr>
        <w:ind w:left="900" w:hanging="540"/>
      </w:pPr>
      <w:rPr>
        <w:rFonts w:hint="default"/>
        <w:b/>
      </w:rPr>
    </w:lvl>
    <w:lvl w:ilvl="2">
      <w:start w:val="3"/>
      <w:numFmt w:val="decimal"/>
      <w:isLgl/>
      <w:lvlText w:val="%1.%2.%3."/>
      <w:lvlJc w:val="left"/>
      <w:pPr>
        <w:ind w:left="114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9"/>
  </w:num>
  <w:num w:numId="3">
    <w:abstractNumId w:val="10"/>
  </w:num>
  <w:num w:numId="4">
    <w:abstractNumId w:val="8"/>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
  </w:num>
  <w:num w:numId="11">
    <w:abstractNumId w:val="4"/>
  </w:num>
  <w:num w:numId="12">
    <w:abstractNumId w:val="0"/>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C41"/>
    <w:rsid w:val="0002425A"/>
    <w:rsid w:val="00024EE4"/>
    <w:rsid w:val="00047C70"/>
    <w:rsid w:val="00050AAB"/>
    <w:rsid w:val="00054A53"/>
    <w:rsid w:val="00054C41"/>
    <w:rsid w:val="00060DA1"/>
    <w:rsid w:val="00061E85"/>
    <w:rsid w:val="000820E0"/>
    <w:rsid w:val="00091A43"/>
    <w:rsid w:val="0009490E"/>
    <w:rsid w:val="000A6B7F"/>
    <w:rsid w:val="000C5419"/>
    <w:rsid w:val="000C5E9A"/>
    <w:rsid w:val="000D15F0"/>
    <w:rsid w:val="0011003B"/>
    <w:rsid w:val="001133DA"/>
    <w:rsid w:val="00126A2B"/>
    <w:rsid w:val="00142154"/>
    <w:rsid w:val="001476A4"/>
    <w:rsid w:val="00162C6C"/>
    <w:rsid w:val="0016512E"/>
    <w:rsid w:val="0018715C"/>
    <w:rsid w:val="001A1561"/>
    <w:rsid w:val="001B4C03"/>
    <w:rsid w:val="001C7B91"/>
    <w:rsid w:val="001D1083"/>
    <w:rsid w:val="001D3FA0"/>
    <w:rsid w:val="001E24E8"/>
    <w:rsid w:val="001E53CB"/>
    <w:rsid w:val="00207F43"/>
    <w:rsid w:val="002232D3"/>
    <w:rsid w:val="00225A83"/>
    <w:rsid w:val="00231B8F"/>
    <w:rsid w:val="00270EA5"/>
    <w:rsid w:val="002712B9"/>
    <w:rsid w:val="00284B8C"/>
    <w:rsid w:val="0029483F"/>
    <w:rsid w:val="002C2FC0"/>
    <w:rsid w:val="00302A17"/>
    <w:rsid w:val="00314D25"/>
    <w:rsid w:val="00315BE2"/>
    <w:rsid w:val="003322EE"/>
    <w:rsid w:val="00337630"/>
    <w:rsid w:val="00340CFD"/>
    <w:rsid w:val="003413D5"/>
    <w:rsid w:val="00342621"/>
    <w:rsid w:val="00357F22"/>
    <w:rsid w:val="0036748D"/>
    <w:rsid w:val="00376039"/>
    <w:rsid w:val="0038255E"/>
    <w:rsid w:val="00391648"/>
    <w:rsid w:val="0039304E"/>
    <w:rsid w:val="0039334E"/>
    <w:rsid w:val="00394AD2"/>
    <w:rsid w:val="003A02AF"/>
    <w:rsid w:val="003A3124"/>
    <w:rsid w:val="003A686F"/>
    <w:rsid w:val="003E58B8"/>
    <w:rsid w:val="003F06D7"/>
    <w:rsid w:val="00400224"/>
    <w:rsid w:val="00400BA5"/>
    <w:rsid w:val="00410E62"/>
    <w:rsid w:val="00414FA7"/>
    <w:rsid w:val="00420090"/>
    <w:rsid w:val="004239D1"/>
    <w:rsid w:val="00445638"/>
    <w:rsid w:val="00446432"/>
    <w:rsid w:val="00446512"/>
    <w:rsid w:val="00466D7A"/>
    <w:rsid w:val="0048237B"/>
    <w:rsid w:val="00484D16"/>
    <w:rsid w:val="00491853"/>
    <w:rsid w:val="004A14CD"/>
    <w:rsid w:val="004A2C6B"/>
    <w:rsid w:val="004D20CB"/>
    <w:rsid w:val="004D65B2"/>
    <w:rsid w:val="004D681D"/>
    <w:rsid w:val="004E2324"/>
    <w:rsid w:val="004F63E6"/>
    <w:rsid w:val="005103DA"/>
    <w:rsid w:val="00511F8F"/>
    <w:rsid w:val="00512BA7"/>
    <w:rsid w:val="00515726"/>
    <w:rsid w:val="00562527"/>
    <w:rsid w:val="00562A1E"/>
    <w:rsid w:val="00563427"/>
    <w:rsid w:val="00581EB9"/>
    <w:rsid w:val="005B4E6E"/>
    <w:rsid w:val="005B56E4"/>
    <w:rsid w:val="005C795C"/>
    <w:rsid w:val="005D0E50"/>
    <w:rsid w:val="005D39D8"/>
    <w:rsid w:val="0061097B"/>
    <w:rsid w:val="0061612F"/>
    <w:rsid w:val="006177C8"/>
    <w:rsid w:val="0062600A"/>
    <w:rsid w:val="0063777D"/>
    <w:rsid w:val="00643358"/>
    <w:rsid w:val="00646084"/>
    <w:rsid w:val="006564C3"/>
    <w:rsid w:val="006578CB"/>
    <w:rsid w:val="006A4E85"/>
    <w:rsid w:val="006A60C0"/>
    <w:rsid w:val="006A712F"/>
    <w:rsid w:val="006B5D74"/>
    <w:rsid w:val="006C25BE"/>
    <w:rsid w:val="006D7AD8"/>
    <w:rsid w:val="006F1D57"/>
    <w:rsid w:val="0070364C"/>
    <w:rsid w:val="00710EDF"/>
    <w:rsid w:val="0072221D"/>
    <w:rsid w:val="0072357C"/>
    <w:rsid w:val="007259CB"/>
    <w:rsid w:val="00726031"/>
    <w:rsid w:val="00751DA9"/>
    <w:rsid w:val="00755E69"/>
    <w:rsid w:val="007648EE"/>
    <w:rsid w:val="0077106D"/>
    <w:rsid w:val="00780ACC"/>
    <w:rsid w:val="00787A11"/>
    <w:rsid w:val="00797B40"/>
    <w:rsid w:val="007A0C9D"/>
    <w:rsid w:val="007B40FB"/>
    <w:rsid w:val="007B62AF"/>
    <w:rsid w:val="007E24B2"/>
    <w:rsid w:val="007E2DA4"/>
    <w:rsid w:val="007E6815"/>
    <w:rsid w:val="007E7632"/>
    <w:rsid w:val="007F1C84"/>
    <w:rsid w:val="007F4579"/>
    <w:rsid w:val="00801596"/>
    <w:rsid w:val="00804BC8"/>
    <w:rsid w:val="00806E23"/>
    <w:rsid w:val="00807981"/>
    <w:rsid w:val="00823F5A"/>
    <w:rsid w:val="00845D3B"/>
    <w:rsid w:val="008634E9"/>
    <w:rsid w:val="008801B5"/>
    <w:rsid w:val="00880578"/>
    <w:rsid w:val="00882407"/>
    <w:rsid w:val="008920C3"/>
    <w:rsid w:val="00894052"/>
    <w:rsid w:val="008A7B87"/>
    <w:rsid w:val="008B4AA1"/>
    <w:rsid w:val="008C1C71"/>
    <w:rsid w:val="008E1AD0"/>
    <w:rsid w:val="008E315F"/>
    <w:rsid w:val="008E6B82"/>
    <w:rsid w:val="008F6ADE"/>
    <w:rsid w:val="0091269B"/>
    <w:rsid w:val="00923C0C"/>
    <w:rsid w:val="0095170D"/>
    <w:rsid w:val="00952CF6"/>
    <w:rsid w:val="00960413"/>
    <w:rsid w:val="00981995"/>
    <w:rsid w:val="00981C7F"/>
    <w:rsid w:val="00985515"/>
    <w:rsid w:val="00990813"/>
    <w:rsid w:val="0099544D"/>
    <w:rsid w:val="00997513"/>
    <w:rsid w:val="009A0E2C"/>
    <w:rsid w:val="009A4D56"/>
    <w:rsid w:val="009B1F04"/>
    <w:rsid w:val="009E09F7"/>
    <w:rsid w:val="009E2D5C"/>
    <w:rsid w:val="009E3E44"/>
    <w:rsid w:val="009F4175"/>
    <w:rsid w:val="009F66A4"/>
    <w:rsid w:val="009F6C80"/>
    <w:rsid w:val="00A000DA"/>
    <w:rsid w:val="00A1736E"/>
    <w:rsid w:val="00A216DF"/>
    <w:rsid w:val="00A33F2C"/>
    <w:rsid w:val="00A50EE3"/>
    <w:rsid w:val="00A83E11"/>
    <w:rsid w:val="00A94A0F"/>
    <w:rsid w:val="00AA3C6D"/>
    <w:rsid w:val="00AB57C4"/>
    <w:rsid w:val="00B11CF5"/>
    <w:rsid w:val="00B209FA"/>
    <w:rsid w:val="00B21D1F"/>
    <w:rsid w:val="00B410BA"/>
    <w:rsid w:val="00B43D68"/>
    <w:rsid w:val="00B44A3A"/>
    <w:rsid w:val="00B5600C"/>
    <w:rsid w:val="00B66E33"/>
    <w:rsid w:val="00B72FB1"/>
    <w:rsid w:val="00B953DA"/>
    <w:rsid w:val="00BA19B0"/>
    <w:rsid w:val="00BB3870"/>
    <w:rsid w:val="00BB45A7"/>
    <w:rsid w:val="00BD0EF7"/>
    <w:rsid w:val="00BD6778"/>
    <w:rsid w:val="00C01599"/>
    <w:rsid w:val="00C048D1"/>
    <w:rsid w:val="00C05563"/>
    <w:rsid w:val="00C11132"/>
    <w:rsid w:val="00C115B9"/>
    <w:rsid w:val="00C12FDD"/>
    <w:rsid w:val="00C145AA"/>
    <w:rsid w:val="00C14655"/>
    <w:rsid w:val="00C21399"/>
    <w:rsid w:val="00C446E2"/>
    <w:rsid w:val="00C535F5"/>
    <w:rsid w:val="00C560C4"/>
    <w:rsid w:val="00C6748F"/>
    <w:rsid w:val="00C74337"/>
    <w:rsid w:val="00C75DC8"/>
    <w:rsid w:val="00C929AE"/>
    <w:rsid w:val="00CA4344"/>
    <w:rsid w:val="00CA6348"/>
    <w:rsid w:val="00CB1232"/>
    <w:rsid w:val="00CB17A0"/>
    <w:rsid w:val="00CC3B7D"/>
    <w:rsid w:val="00CD5AE4"/>
    <w:rsid w:val="00CD5E86"/>
    <w:rsid w:val="00CE3B21"/>
    <w:rsid w:val="00CF4D09"/>
    <w:rsid w:val="00D005F2"/>
    <w:rsid w:val="00D03A8E"/>
    <w:rsid w:val="00D114ED"/>
    <w:rsid w:val="00D3032C"/>
    <w:rsid w:val="00D31A3B"/>
    <w:rsid w:val="00D5309D"/>
    <w:rsid w:val="00D631FA"/>
    <w:rsid w:val="00D71064"/>
    <w:rsid w:val="00D811BB"/>
    <w:rsid w:val="00D82356"/>
    <w:rsid w:val="00D84EEE"/>
    <w:rsid w:val="00D90A61"/>
    <w:rsid w:val="00D946EF"/>
    <w:rsid w:val="00D95553"/>
    <w:rsid w:val="00DC355F"/>
    <w:rsid w:val="00DD1E4C"/>
    <w:rsid w:val="00DE331A"/>
    <w:rsid w:val="00DE6ACB"/>
    <w:rsid w:val="00DF02CE"/>
    <w:rsid w:val="00DF1462"/>
    <w:rsid w:val="00E030DA"/>
    <w:rsid w:val="00E214C0"/>
    <w:rsid w:val="00E30D85"/>
    <w:rsid w:val="00E444EB"/>
    <w:rsid w:val="00E77A69"/>
    <w:rsid w:val="00E81A42"/>
    <w:rsid w:val="00E961E8"/>
    <w:rsid w:val="00E96244"/>
    <w:rsid w:val="00E96DE0"/>
    <w:rsid w:val="00EB2BEC"/>
    <w:rsid w:val="00EB74BF"/>
    <w:rsid w:val="00EC0704"/>
    <w:rsid w:val="00EC508B"/>
    <w:rsid w:val="00ED6B5D"/>
    <w:rsid w:val="00EE4C99"/>
    <w:rsid w:val="00F153D7"/>
    <w:rsid w:val="00F1599C"/>
    <w:rsid w:val="00F2433F"/>
    <w:rsid w:val="00F244DC"/>
    <w:rsid w:val="00F378F4"/>
    <w:rsid w:val="00F47912"/>
    <w:rsid w:val="00F541B6"/>
    <w:rsid w:val="00F57702"/>
    <w:rsid w:val="00F61361"/>
    <w:rsid w:val="00F613E8"/>
    <w:rsid w:val="00F74D3C"/>
    <w:rsid w:val="00F74FC9"/>
    <w:rsid w:val="00F91F47"/>
    <w:rsid w:val="00FA4F36"/>
    <w:rsid w:val="00FA6FFE"/>
    <w:rsid w:val="00FC121B"/>
    <w:rsid w:val="00FD3DFB"/>
    <w:rsid w:val="00FF0272"/>
    <w:rsid w:val="00FF414B"/>
    <w:rsid w:val="00FF4B7A"/>
    <w:rsid w:val="00FF6FF5"/>
    <w:rsid w:val="00FF7E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4A8"/>
  <w15:docId w15:val="{4971B98A-309B-41B5-937D-82CDFE46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54C4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054C4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54C41"/>
  </w:style>
  <w:style w:type="paragraph" w:styleId="Normlnywebov">
    <w:name w:val="Normal (Web)"/>
    <w:basedOn w:val="Normlny"/>
    <w:uiPriority w:val="99"/>
    <w:unhideWhenUsed/>
    <w:rsid w:val="00054C41"/>
    <w:pPr>
      <w:spacing w:after="0" w:line="240" w:lineRule="auto"/>
    </w:pPr>
    <w:rPr>
      <w:rFonts w:ascii="Times New Roman" w:eastAsia="Times New Roman" w:hAnsi="Times New Roman" w:cs="Times New Roman"/>
      <w:sz w:val="24"/>
      <w:szCs w:val="24"/>
      <w:lang w:eastAsia="sk-SK"/>
    </w:rPr>
  </w:style>
  <w:style w:type="table" w:customStyle="1" w:styleId="Mriekatabuky2">
    <w:name w:val="Mriežka tabuľky2"/>
    <w:basedOn w:val="Normlnatabuka"/>
    <w:next w:val="Mriekatabuky"/>
    <w:uiPriority w:val="5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054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ta">
    <w:name w:val="footer"/>
    <w:basedOn w:val="Normlny"/>
    <w:link w:val="PtaChar"/>
    <w:uiPriority w:val="99"/>
    <w:unhideWhenUsed/>
    <w:rsid w:val="00054C41"/>
    <w:pPr>
      <w:tabs>
        <w:tab w:val="center" w:pos="4536"/>
        <w:tab w:val="right" w:pos="9072"/>
      </w:tabs>
      <w:spacing w:after="0" w:line="240" w:lineRule="auto"/>
    </w:pPr>
  </w:style>
  <w:style w:type="character" w:customStyle="1" w:styleId="PtaChar">
    <w:name w:val="Päta Char"/>
    <w:basedOn w:val="Predvolenpsmoodseku"/>
    <w:link w:val="Pta"/>
    <w:uiPriority w:val="99"/>
    <w:rsid w:val="00054C41"/>
  </w:style>
  <w:style w:type="paragraph" w:styleId="Textbubliny">
    <w:name w:val="Balloon Text"/>
    <w:basedOn w:val="Normlny"/>
    <w:link w:val="TextbublinyChar"/>
    <w:uiPriority w:val="99"/>
    <w:semiHidden/>
    <w:unhideWhenUsed/>
    <w:rsid w:val="001B4C0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4C03"/>
    <w:rPr>
      <w:rFonts w:ascii="Segoe UI" w:hAnsi="Segoe UI" w:cs="Segoe UI"/>
      <w:sz w:val="18"/>
      <w:szCs w:val="18"/>
    </w:rPr>
  </w:style>
  <w:style w:type="character" w:styleId="Odkaznakomentr">
    <w:name w:val="annotation reference"/>
    <w:basedOn w:val="Predvolenpsmoodseku"/>
    <w:uiPriority w:val="99"/>
    <w:semiHidden/>
    <w:unhideWhenUsed/>
    <w:rsid w:val="001B4C03"/>
    <w:rPr>
      <w:sz w:val="16"/>
      <w:szCs w:val="16"/>
    </w:rPr>
  </w:style>
  <w:style w:type="paragraph" w:styleId="Textkomentra">
    <w:name w:val="annotation text"/>
    <w:basedOn w:val="Normlny"/>
    <w:link w:val="TextkomentraChar"/>
    <w:uiPriority w:val="99"/>
    <w:semiHidden/>
    <w:unhideWhenUsed/>
    <w:rsid w:val="001B4C03"/>
    <w:pPr>
      <w:spacing w:line="240" w:lineRule="auto"/>
    </w:pPr>
    <w:rPr>
      <w:sz w:val="20"/>
      <w:szCs w:val="20"/>
    </w:rPr>
  </w:style>
  <w:style w:type="character" w:customStyle="1" w:styleId="TextkomentraChar">
    <w:name w:val="Text komentára Char"/>
    <w:basedOn w:val="Predvolenpsmoodseku"/>
    <w:link w:val="Textkomentra"/>
    <w:uiPriority w:val="99"/>
    <w:semiHidden/>
    <w:rsid w:val="001B4C03"/>
    <w:rPr>
      <w:sz w:val="20"/>
      <w:szCs w:val="20"/>
    </w:rPr>
  </w:style>
  <w:style w:type="paragraph" w:styleId="Predmetkomentra">
    <w:name w:val="annotation subject"/>
    <w:basedOn w:val="Textkomentra"/>
    <w:next w:val="Textkomentra"/>
    <w:link w:val="PredmetkomentraChar"/>
    <w:uiPriority w:val="99"/>
    <w:semiHidden/>
    <w:unhideWhenUsed/>
    <w:rsid w:val="001B4C03"/>
    <w:rPr>
      <w:b/>
      <w:bCs/>
    </w:rPr>
  </w:style>
  <w:style w:type="character" w:customStyle="1" w:styleId="PredmetkomentraChar">
    <w:name w:val="Predmet komentára Char"/>
    <w:basedOn w:val="TextkomentraChar"/>
    <w:link w:val="Predmetkomentra"/>
    <w:uiPriority w:val="99"/>
    <w:semiHidden/>
    <w:rsid w:val="001B4C03"/>
    <w:rPr>
      <w:b/>
      <w:bCs/>
      <w:sz w:val="20"/>
      <w:szCs w:val="20"/>
    </w:rPr>
  </w:style>
  <w:style w:type="paragraph" w:styleId="Odsekzoznamu">
    <w:name w:val="List Paragraph"/>
    <w:basedOn w:val="Normlny"/>
    <w:uiPriority w:val="34"/>
    <w:qFormat/>
    <w:rsid w:val="00EE4C99"/>
    <w:pPr>
      <w:ind w:left="720"/>
      <w:contextualSpacing/>
    </w:pPr>
  </w:style>
  <w:style w:type="paragraph" w:customStyle="1" w:styleId="gmail-m-1648484718305530482msolistparagraph">
    <w:name w:val="gmail-m_-1648484718305530482msolistparagraph"/>
    <w:basedOn w:val="Normlny"/>
    <w:rsid w:val="00A50EE3"/>
    <w:pPr>
      <w:spacing w:before="100" w:beforeAutospacing="1" w:after="100" w:afterAutospacing="1" w:line="240" w:lineRule="auto"/>
    </w:pPr>
    <w:rPr>
      <w:rFonts w:ascii="Calibri" w:hAnsi="Calibri" w:cs="Calibri"/>
      <w:lang w:eastAsia="sk-SK"/>
    </w:rPr>
  </w:style>
  <w:style w:type="paragraph" w:styleId="Textpoznmkypodiarou">
    <w:name w:val="footnote text"/>
    <w:basedOn w:val="Normlny"/>
    <w:link w:val="TextpoznmkypodiarouChar"/>
    <w:uiPriority w:val="99"/>
    <w:semiHidden/>
    <w:unhideWhenUsed/>
    <w:rsid w:val="00C929A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929AE"/>
    <w:rPr>
      <w:sz w:val="20"/>
      <w:szCs w:val="20"/>
    </w:rPr>
  </w:style>
  <w:style w:type="character" w:styleId="Odkaznapoznmkupodiarou">
    <w:name w:val="footnote reference"/>
    <w:basedOn w:val="Predvolenpsmoodseku"/>
    <w:uiPriority w:val="99"/>
    <w:semiHidden/>
    <w:unhideWhenUsed/>
    <w:rsid w:val="00C929AE"/>
    <w:rPr>
      <w:vertAlign w:val="superscript"/>
    </w:rPr>
  </w:style>
  <w:style w:type="paragraph" w:styleId="Revzia">
    <w:name w:val="Revision"/>
    <w:hidden/>
    <w:uiPriority w:val="99"/>
    <w:semiHidden/>
    <w:rsid w:val="00DE6A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7862">
      <w:bodyDiv w:val="1"/>
      <w:marLeft w:val="0"/>
      <w:marRight w:val="0"/>
      <w:marTop w:val="0"/>
      <w:marBottom w:val="0"/>
      <w:divBdr>
        <w:top w:val="none" w:sz="0" w:space="0" w:color="auto"/>
        <w:left w:val="none" w:sz="0" w:space="0" w:color="auto"/>
        <w:bottom w:val="none" w:sz="0" w:space="0" w:color="auto"/>
        <w:right w:val="none" w:sz="0" w:space="0" w:color="auto"/>
      </w:divBdr>
    </w:div>
    <w:div w:id="348797041">
      <w:bodyDiv w:val="1"/>
      <w:marLeft w:val="0"/>
      <w:marRight w:val="0"/>
      <w:marTop w:val="0"/>
      <w:marBottom w:val="0"/>
      <w:divBdr>
        <w:top w:val="none" w:sz="0" w:space="0" w:color="auto"/>
        <w:left w:val="none" w:sz="0" w:space="0" w:color="auto"/>
        <w:bottom w:val="none" w:sz="0" w:space="0" w:color="auto"/>
        <w:right w:val="none" w:sz="0" w:space="0" w:color="auto"/>
      </w:divBdr>
    </w:div>
    <w:div w:id="627048967">
      <w:bodyDiv w:val="1"/>
      <w:marLeft w:val="0"/>
      <w:marRight w:val="0"/>
      <w:marTop w:val="0"/>
      <w:marBottom w:val="0"/>
      <w:divBdr>
        <w:top w:val="none" w:sz="0" w:space="0" w:color="auto"/>
        <w:left w:val="none" w:sz="0" w:space="0" w:color="auto"/>
        <w:bottom w:val="none" w:sz="0" w:space="0" w:color="auto"/>
        <w:right w:val="none" w:sz="0" w:space="0" w:color="auto"/>
      </w:divBdr>
    </w:div>
    <w:div w:id="747580039">
      <w:bodyDiv w:val="1"/>
      <w:marLeft w:val="0"/>
      <w:marRight w:val="0"/>
      <w:marTop w:val="0"/>
      <w:marBottom w:val="0"/>
      <w:divBdr>
        <w:top w:val="none" w:sz="0" w:space="0" w:color="auto"/>
        <w:left w:val="none" w:sz="0" w:space="0" w:color="auto"/>
        <w:bottom w:val="none" w:sz="0" w:space="0" w:color="auto"/>
        <w:right w:val="none" w:sz="0" w:space="0" w:color="auto"/>
      </w:divBdr>
    </w:div>
    <w:div w:id="897276704">
      <w:bodyDiv w:val="1"/>
      <w:marLeft w:val="0"/>
      <w:marRight w:val="0"/>
      <w:marTop w:val="0"/>
      <w:marBottom w:val="0"/>
      <w:divBdr>
        <w:top w:val="none" w:sz="0" w:space="0" w:color="auto"/>
        <w:left w:val="none" w:sz="0" w:space="0" w:color="auto"/>
        <w:bottom w:val="none" w:sz="0" w:space="0" w:color="auto"/>
        <w:right w:val="none" w:sz="0" w:space="0" w:color="auto"/>
      </w:divBdr>
    </w:div>
    <w:div w:id="1098526378">
      <w:bodyDiv w:val="1"/>
      <w:marLeft w:val="0"/>
      <w:marRight w:val="0"/>
      <w:marTop w:val="0"/>
      <w:marBottom w:val="0"/>
      <w:divBdr>
        <w:top w:val="none" w:sz="0" w:space="0" w:color="auto"/>
        <w:left w:val="none" w:sz="0" w:space="0" w:color="auto"/>
        <w:bottom w:val="none" w:sz="0" w:space="0" w:color="auto"/>
        <w:right w:val="none" w:sz="0" w:space="0" w:color="auto"/>
      </w:divBdr>
    </w:div>
    <w:div w:id="1142238006">
      <w:bodyDiv w:val="1"/>
      <w:marLeft w:val="0"/>
      <w:marRight w:val="0"/>
      <w:marTop w:val="0"/>
      <w:marBottom w:val="0"/>
      <w:divBdr>
        <w:top w:val="none" w:sz="0" w:space="0" w:color="auto"/>
        <w:left w:val="none" w:sz="0" w:space="0" w:color="auto"/>
        <w:bottom w:val="none" w:sz="0" w:space="0" w:color="auto"/>
        <w:right w:val="none" w:sz="0" w:space="0" w:color="auto"/>
      </w:divBdr>
    </w:div>
    <w:div w:id="1336617123">
      <w:bodyDiv w:val="1"/>
      <w:marLeft w:val="0"/>
      <w:marRight w:val="0"/>
      <w:marTop w:val="0"/>
      <w:marBottom w:val="0"/>
      <w:divBdr>
        <w:top w:val="none" w:sz="0" w:space="0" w:color="auto"/>
        <w:left w:val="none" w:sz="0" w:space="0" w:color="auto"/>
        <w:bottom w:val="none" w:sz="0" w:space="0" w:color="auto"/>
        <w:right w:val="none" w:sz="0" w:space="0" w:color="auto"/>
      </w:divBdr>
    </w:div>
    <w:div w:id="1640454007">
      <w:bodyDiv w:val="1"/>
      <w:marLeft w:val="0"/>
      <w:marRight w:val="0"/>
      <w:marTop w:val="0"/>
      <w:marBottom w:val="0"/>
      <w:divBdr>
        <w:top w:val="none" w:sz="0" w:space="0" w:color="auto"/>
        <w:left w:val="none" w:sz="0" w:space="0" w:color="auto"/>
        <w:bottom w:val="none" w:sz="0" w:space="0" w:color="auto"/>
        <w:right w:val="none" w:sz="0" w:space="0" w:color="auto"/>
      </w:divBdr>
    </w:div>
    <w:div w:id="2092854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mhsr.sk/podnikatelske-prostredie/lepsia-regulacia/regulacne-zatazenie/kalkulacka-nakladov-regulac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3a-AVnaPP-do-MPK"/>
    <f:field ref="objsubject" par="" edit="true" text=""/>
    <f:field ref="objcreatedby" par="" text="Pavlíková, Katarína, Mgr."/>
    <f:field ref="objcreatedat" par="" text="10.11.2022 9:46:51"/>
    <f:field ref="objchangedby" par="" text="Administrator, System"/>
    <f:field ref="objmodifiedat" par="" text="10.11.2022 9:46:5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F509634-EAD7-4553-A28C-7EA4AF6F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5495</Words>
  <Characters>31322</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36744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Pavlikova Katarina</dc:creator>
  <cp:lastModifiedBy>Pavlikova Katarina</cp:lastModifiedBy>
  <cp:revision>5</cp:revision>
  <dcterms:created xsi:type="dcterms:W3CDTF">2023-09-13T07:31:00Z</dcterms:created>
  <dcterms:modified xsi:type="dcterms:W3CDTF">2023-09-28T11:59:00Z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2022</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Katarína Pavlíková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Návrh zmien a doplnení Jednotnej metodiky na posudzovanie vybraných vplyvov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Komponent č. 14 Plánu obnovy a odolnosti SR</vt:lpwstr>
  </property>
  <property fmtid="{D5CDD505-2E9C-101B-9397-08002B2CF9AE}" pid="23" name="FSC#SKEDITIONSLOVLEX@103.510:plnynazovpredpis">
    <vt:lpwstr> Návrh zmien a doplnení Jednotnej metodiky na posudzovanie vybraných vplyvov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44877/2022-3213-103108</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LP/2022/744</vt:lpwstr>
  </property>
  <property fmtid="{D5CDD505-2E9C-101B-9397-08002B2CF9AE}" pid="37" name="FSC#SKEDITIONSLOVLEX@103.510:typsprievdok">
    <vt:lpwstr>Vlastný materiál - neštruktúrovaný</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Výrazné pozitívne vplyvy v tejto oblasti sa očakávajú po implementácii ochrany pred neopodstatneným goldplatingom.&lt;/p&gt;&lt;p style="text-align: justify;"&gt;&amp;nbs</vt:lpwstr>
  </property>
  <property fmtid="{D5CDD505-2E9C-101B-9397-08002B2CF9AE}" pid="66" name="FSC#SKEDITIONSLOVLEX@103.510:AttrStrListDocPropAltRiesenia">
    <vt:lpwstr>Nulový variant – zachovanie súčasného stavu vytvára nekontrolovaný priestor na vytváranie takej regulačnej záťaže podnikateľského prostredia, ktorá znižuje konkurencieschopnosť tuzemských podnikateľov. V prípade zachovania súčasného stavu by nebol zaveden</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minister hospodárstva_x000d_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zmien a doplnení Jednotnej metodiky na posudzovanie vybraných vplyvov predkladá na rokovanie vlády Slovenskej republiky Ministerstvo hospodárstva Slovenskej republiky (ďalej len „MH SR“) v nadväznosti na Komponent č. </vt:lpwstr>
  </property>
  <property fmtid="{D5CDD505-2E9C-101B-9397-08002B2CF9AE}" pid="150" name="FSC#SKEDITIONSLOVLEX@103.510:vytvorenedna">
    <vt:lpwstr>10. 11. 2022</vt:lpwstr>
  </property>
  <property fmtid="{D5CDD505-2E9C-101B-9397-08002B2CF9AE}" pid="151" name="FSC#COOSYSTEM@1.1:Container">
    <vt:lpwstr>COO.2145.1000.3.5328105</vt:lpwstr>
  </property>
  <property fmtid="{D5CDD505-2E9C-101B-9397-08002B2CF9AE}" pid="152" name="FSC#FSCFOLIO@1.1001:docpropproject">
    <vt:lpwstr/>
  </property>
</Properties>
</file>