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8FB7" w14:textId="77777777" w:rsidR="00B61C70" w:rsidRDefault="00B61C70" w:rsidP="002B5774">
      <w:pPr>
        <w:jc w:val="center"/>
        <w:rPr>
          <w:rFonts w:ascii="Times New Roman" w:eastAsia="Calibri" w:hAnsi="Times New Roman" w:cs="Times New Roman"/>
          <w:b/>
          <w:sz w:val="28"/>
          <w:szCs w:val="28"/>
        </w:rPr>
      </w:pPr>
    </w:p>
    <w:p w14:paraId="7122D36D" w14:textId="38BAA011" w:rsidR="002B5774" w:rsidRDefault="001B5369" w:rsidP="002B5774">
      <w:pPr>
        <w:jc w:val="center"/>
        <w:rPr>
          <w:rFonts w:ascii="Times New Roman" w:eastAsia="Calibri" w:hAnsi="Times New Roman" w:cs="Times New Roman"/>
          <w:b/>
          <w:sz w:val="28"/>
          <w:szCs w:val="28"/>
        </w:rPr>
      </w:pPr>
      <w:r w:rsidRPr="00B313E2">
        <w:rPr>
          <w:rFonts w:ascii="Times New Roman" w:eastAsia="Calibri" w:hAnsi="Times New Roman" w:cs="Times New Roman"/>
          <w:b/>
          <w:sz w:val="28"/>
          <w:szCs w:val="28"/>
        </w:rPr>
        <w:t>Oznámenie o začatí verejných e</w:t>
      </w:r>
      <w:r w:rsidR="002B5774" w:rsidRPr="00B313E2">
        <w:rPr>
          <w:rFonts w:ascii="Times New Roman" w:eastAsia="Calibri" w:hAnsi="Times New Roman" w:cs="Times New Roman"/>
          <w:b/>
          <w:sz w:val="28"/>
          <w:szCs w:val="28"/>
        </w:rPr>
        <w:t>x</w:t>
      </w:r>
      <w:r w:rsidRPr="00B313E2">
        <w:rPr>
          <w:rFonts w:ascii="Times New Roman" w:eastAsia="Calibri" w:hAnsi="Times New Roman" w:cs="Times New Roman"/>
          <w:b/>
          <w:sz w:val="28"/>
          <w:szCs w:val="28"/>
        </w:rPr>
        <w:t xml:space="preserve"> post konzultácií </w:t>
      </w:r>
    </w:p>
    <w:p w14:paraId="4066696B" w14:textId="77777777" w:rsidR="00E37CDB" w:rsidRPr="00B313E2" w:rsidRDefault="00E37CDB" w:rsidP="002B5774">
      <w:pPr>
        <w:jc w:val="center"/>
        <w:rPr>
          <w:rFonts w:ascii="Times New Roman" w:eastAsia="Calibri" w:hAnsi="Times New Roman" w:cs="Times New Roman"/>
          <w:b/>
          <w:sz w:val="28"/>
          <w:szCs w:val="28"/>
        </w:rPr>
      </w:pPr>
    </w:p>
    <w:p w14:paraId="6015EB91" w14:textId="78110FA4" w:rsidR="002B5774" w:rsidRPr="00C426BD" w:rsidRDefault="00890581" w:rsidP="002B5774">
      <w:pPr>
        <w:jc w:val="both"/>
        <w:rPr>
          <w:rFonts w:ascii="Times New Roman" w:eastAsia="Calibri" w:hAnsi="Times New Roman" w:cs="Times New Roman"/>
          <w:sz w:val="24"/>
          <w:szCs w:val="24"/>
        </w:rPr>
      </w:pPr>
      <w:r w:rsidRPr="00C426BD">
        <w:rPr>
          <w:rFonts w:ascii="Times New Roman" w:eastAsia="Calibri" w:hAnsi="Times New Roman" w:cs="Times New Roman"/>
          <w:sz w:val="24"/>
          <w:szCs w:val="24"/>
        </w:rPr>
        <w:t>Ministerstvo dopravy Slovenskej republiky, sekcia železničnej dopravy a dráh</w:t>
      </w:r>
      <w:r w:rsidR="00E37CDB" w:rsidRPr="00C426BD">
        <w:rPr>
          <w:rFonts w:ascii="Times New Roman" w:eastAsia="Calibri" w:hAnsi="Times New Roman" w:cs="Times New Roman"/>
          <w:sz w:val="24"/>
          <w:szCs w:val="24"/>
        </w:rPr>
        <w:t xml:space="preserve"> </w:t>
      </w:r>
      <w:r w:rsidR="002B5774" w:rsidRPr="00C426BD">
        <w:rPr>
          <w:rFonts w:ascii="Times New Roman" w:eastAsia="Calibri" w:hAnsi="Times New Roman" w:cs="Times New Roman"/>
          <w:sz w:val="24"/>
          <w:szCs w:val="24"/>
        </w:rPr>
        <w:t>oznamuje,</w:t>
      </w:r>
      <w:r w:rsidR="00E37CDB" w:rsidRPr="00C426BD">
        <w:rPr>
          <w:rFonts w:ascii="Times New Roman" w:eastAsia="Calibri" w:hAnsi="Times New Roman" w:cs="Times New Roman"/>
          <w:sz w:val="24"/>
          <w:szCs w:val="24"/>
        </w:rPr>
        <w:t xml:space="preserve"> že </w:t>
      </w:r>
      <w:r w:rsidR="00A82060" w:rsidRPr="00C426BD">
        <w:rPr>
          <w:rFonts w:ascii="Times New Roman" w:eastAsia="Calibri" w:hAnsi="Times New Roman" w:cs="Times New Roman"/>
          <w:sz w:val="24"/>
          <w:szCs w:val="24"/>
        </w:rPr>
        <w:t xml:space="preserve">v súlade s Jednotnou metodikou na posudzovanie vybraných vplyvov </w:t>
      </w:r>
      <w:r w:rsidR="00E37CDB" w:rsidRPr="00C426BD">
        <w:rPr>
          <w:rFonts w:ascii="Times New Roman" w:eastAsia="Calibri" w:hAnsi="Times New Roman" w:cs="Times New Roman"/>
          <w:sz w:val="24"/>
          <w:szCs w:val="24"/>
        </w:rPr>
        <w:t>dňa</w:t>
      </w:r>
      <w:r w:rsidR="00A82060" w:rsidRPr="00C426BD">
        <w:rPr>
          <w:rFonts w:ascii="Times New Roman" w:eastAsia="Calibri" w:hAnsi="Times New Roman" w:cs="Times New Roman"/>
          <w:sz w:val="24"/>
          <w:szCs w:val="24"/>
        </w:rPr>
        <w:t xml:space="preserve"> </w:t>
      </w:r>
      <w:r w:rsidRPr="00C426BD">
        <w:rPr>
          <w:rFonts w:ascii="Times New Roman" w:eastAsia="Calibri" w:hAnsi="Times New Roman" w:cs="Times New Roman"/>
          <w:sz w:val="24"/>
          <w:szCs w:val="24"/>
        </w:rPr>
        <w:t>1</w:t>
      </w:r>
      <w:r w:rsidR="004C118E" w:rsidRPr="00C426BD">
        <w:rPr>
          <w:rFonts w:ascii="Times New Roman" w:eastAsia="Calibri" w:hAnsi="Times New Roman" w:cs="Times New Roman"/>
          <w:sz w:val="24"/>
          <w:szCs w:val="24"/>
        </w:rPr>
        <w:t>6</w:t>
      </w:r>
      <w:r w:rsidRPr="00C426BD">
        <w:rPr>
          <w:rFonts w:ascii="Times New Roman" w:eastAsia="Calibri" w:hAnsi="Times New Roman" w:cs="Times New Roman"/>
          <w:sz w:val="24"/>
          <w:szCs w:val="24"/>
        </w:rPr>
        <w:t>.03.2026</w:t>
      </w:r>
      <w:r w:rsidR="00E37CDB" w:rsidRPr="00C426BD">
        <w:rPr>
          <w:rFonts w:ascii="Times New Roman" w:eastAsia="Calibri" w:hAnsi="Times New Roman" w:cs="Times New Roman"/>
          <w:sz w:val="24"/>
          <w:szCs w:val="24"/>
        </w:rPr>
        <w:t xml:space="preserve"> </w:t>
      </w:r>
      <w:r w:rsidR="002B5774" w:rsidRPr="00C426BD">
        <w:rPr>
          <w:rFonts w:ascii="Times New Roman" w:eastAsia="Calibri" w:hAnsi="Times New Roman" w:cs="Times New Roman"/>
          <w:sz w:val="24"/>
          <w:szCs w:val="24"/>
        </w:rPr>
        <w:t>začína verejné ex post konzultácie s podnikateľskými subjekt</w:t>
      </w:r>
      <w:r w:rsidR="00A82060" w:rsidRPr="00C426BD">
        <w:rPr>
          <w:rFonts w:ascii="Times New Roman" w:eastAsia="Calibri" w:hAnsi="Times New Roman" w:cs="Times New Roman"/>
          <w:sz w:val="24"/>
          <w:szCs w:val="24"/>
        </w:rPr>
        <w:t>a</w:t>
      </w:r>
      <w:r w:rsidR="002B5774" w:rsidRPr="00C426BD">
        <w:rPr>
          <w:rFonts w:ascii="Times New Roman" w:eastAsia="Calibri" w:hAnsi="Times New Roman" w:cs="Times New Roman"/>
          <w:sz w:val="24"/>
          <w:szCs w:val="24"/>
        </w:rPr>
        <w:t>mi k</w:t>
      </w:r>
      <w:r w:rsidR="00A82060" w:rsidRPr="00C426BD">
        <w:rPr>
          <w:rFonts w:ascii="Times New Roman" w:eastAsia="Calibri" w:hAnsi="Times New Roman" w:cs="Times New Roman"/>
          <w:sz w:val="24"/>
          <w:szCs w:val="24"/>
        </w:rPr>
        <w:t xml:space="preserve"> systematickému </w:t>
      </w:r>
      <w:r w:rsidR="002B5774" w:rsidRPr="00C426BD">
        <w:rPr>
          <w:rFonts w:ascii="Times New Roman" w:eastAsia="Calibri" w:hAnsi="Times New Roman" w:cs="Times New Roman"/>
          <w:sz w:val="24"/>
          <w:szCs w:val="24"/>
        </w:rPr>
        <w:t>ex post hodnoteniu nasledovn</w:t>
      </w:r>
      <w:r w:rsidR="00141AAF" w:rsidRPr="00C426BD">
        <w:rPr>
          <w:rFonts w:ascii="Times New Roman" w:eastAsia="Calibri" w:hAnsi="Times New Roman" w:cs="Times New Roman"/>
          <w:sz w:val="24"/>
          <w:szCs w:val="24"/>
        </w:rPr>
        <w:t>ej</w:t>
      </w:r>
      <w:r w:rsidR="00A82060" w:rsidRPr="00C426BD">
        <w:rPr>
          <w:rFonts w:ascii="Times New Roman" w:eastAsia="Calibri" w:hAnsi="Times New Roman" w:cs="Times New Roman"/>
          <w:sz w:val="24"/>
          <w:szCs w:val="24"/>
        </w:rPr>
        <w:t xml:space="preserve"> </w:t>
      </w:r>
      <w:r w:rsidR="00033BCE" w:rsidRPr="00C426BD">
        <w:rPr>
          <w:rFonts w:ascii="Times New Roman" w:eastAsia="Calibri" w:hAnsi="Times New Roman" w:cs="Times New Roman"/>
          <w:sz w:val="24"/>
          <w:szCs w:val="24"/>
        </w:rPr>
        <w:t>regulácie</w:t>
      </w:r>
      <w:r w:rsidR="0077431E" w:rsidRPr="00C426BD">
        <w:rPr>
          <w:rFonts w:ascii="Times New Roman" w:eastAsia="Calibri" w:hAnsi="Times New Roman" w:cs="Times New Roman"/>
          <w:sz w:val="24"/>
          <w:szCs w:val="24"/>
        </w:rPr>
        <w:t>:</w:t>
      </w:r>
    </w:p>
    <w:p w14:paraId="0D6E1FDA" w14:textId="4A29FE7B" w:rsidR="002B5774" w:rsidRPr="00C426BD" w:rsidRDefault="002B5774" w:rsidP="002B5774">
      <w:pPr>
        <w:jc w:val="both"/>
        <w:rPr>
          <w:rFonts w:ascii="Times New Roman" w:eastAsia="Calibri" w:hAnsi="Times New Roman" w:cs="Times New Roman"/>
          <w:sz w:val="24"/>
          <w:szCs w:val="24"/>
        </w:rPr>
      </w:pPr>
      <w:r w:rsidRPr="00C426BD" w:rsidDel="001F1A30">
        <w:rPr>
          <w:rFonts w:ascii="Times New Roman" w:eastAsia="Calibri" w:hAnsi="Times New Roman" w:cs="Times New Roman"/>
          <w:b/>
          <w:sz w:val="24"/>
          <w:szCs w:val="24"/>
        </w:rPr>
        <w:t xml:space="preserve">Gestor právneho predpisu: </w:t>
      </w:r>
      <w:r w:rsidR="00890581" w:rsidRPr="00C426BD">
        <w:rPr>
          <w:rFonts w:ascii="Times New Roman" w:eastAsia="Calibri" w:hAnsi="Times New Roman" w:cs="Times New Roman"/>
          <w:sz w:val="24"/>
          <w:szCs w:val="24"/>
        </w:rPr>
        <w:t>Ministerstvo dopravy Slovenskej republiky, sekcia železničnej dopravy a dráh</w:t>
      </w:r>
    </w:p>
    <w:p w14:paraId="54C8AEDC" w14:textId="5F034A96" w:rsidR="002B5774" w:rsidRPr="00C426BD" w:rsidRDefault="00EF045F" w:rsidP="002B5774">
      <w:pPr>
        <w:jc w:val="both"/>
        <w:rPr>
          <w:rFonts w:ascii="Times New Roman" w:eastAsia="Calibri" w:hAnsi="Times New Roman" w:cs="Times New Roman"/>
          <w:sz w:val="24"/>
          <w:szCs w:val="24"/>
        </w:rPr>
      </w:pPr>
      <w:r w:rsidRPr="00C426BD">
        <w:rPr>
          <w:rFonts w:ascii="Times New Roman" w:eastAsia="Calibri" w:hAnsi="Times New Roman" w:cs="Times New Roman"/>
          <w:b/>
          <w:sz w:val="24"/>
          <w:szCs w:val="24"/>
        </w:rPr>
        <w:t xml:space="preserve">Názov právneho predpisu: </w:t>
      </w:r>
      <w:r w:rsidR="00703287" w:rsidRPr="00C426BD">
        <w:rPr>
          <w:rFonts w:ascii="Times New Roman" w:eastAsia="Calibri" w:hAnsi="Times New Roman" w:cs="Times New Roman"/>
          <w:sz w:val="24"/>
          <w:szCs w:val="24"/>
        </w:rPr>
        <w:t>Z</w:t>
      </w:r>
      <w:r w:rsidR="00014EFD" w:rsidRPr="00C426BD">
        <w:rPr>
          <w:rFonts w:ascii="Times New Roman" w:eastAsia="Calibri" w:hAnsi="Times New Roman" w:cs="Times New Roman"/>
          <w:sz w:val="24"/>
          <w:szCs w:val="24"/>
        </w:rPr>
        <w:t>ákon 514/2009 Z. z. o doprave na dráhach v znení neskorších predpisov.</w:t>
      </w:r>
    </w:p>
    <w:p w14:paraId="0DD9496B" w14:textId="3545B617" w:rsidR="00014EFD" w:rsidRPr="00C426BD" w:rsidRDefault="00325220" w:rsidP="00325220">
      <w:pPr>
        <w:tabs>
          <w:tab w:val="left" w:pos="2127"/>
        </w:tabs>
        <w:spacing w:before="160"/>
        <w:jc w:val="both"/>
        <w:rPr>
          <w:rFonts w:ascii="Times New Roman" w:eastAsia="Calibri" w:hAnsi="Times New Roman" w:cs="Times New Roman"/>
          <w:sz w:val="24"/>
          <w:szCs w:val="24"/>
        </w:rPr>
      </w:pPr>
      <w:r w:rsidRPr="00C426BD">
        <w:rPr>
          <w:rFonts w:ascii="Times New Roman" w:eastAsia="Calibri" w:hAnsi="Times New Roman" w:cs="Times New Roman"/>
          <w:b/>
          <w:sz w:val="24"/>
          <w:szCs w:val="24"/>
        </w:rPr>
        <w:t xml:space="preserve">Lokalizácia: </w:t>
      </w:r>
      <w:r w:rsidR="00014EFD" w:rsidRPr="00C426BD">
        <w:rPr>
          <w:rFonts w:ascii="Times New Roman" w:eastAsia="Calibri" w:hAnsi="Times New Roman" w:cs="Times New Roman"/>
          <w:sz w:val="24"/>
          <w:szCs w:val="24"/>
        </w:rPr>
        <w:t>Zákon 514/2009 Z. z. § 10a</w:t>
      </w:r>
    </w:p>
    <w:p w14:paraId="31E8FE65" w14:textId="77777777" w:rsidR="002B5774" w:rsidRPr="00B313E2" w:rsidRDefault="002B5774" w:rsidP="00325220">
      <w:pPr>
        <w:tabs>
          <w:tab w:val="center" w:pos="4536"/>
        </w:tabs>
        <w:spacing w:after="120"/>
        <w:jc w:val="both"/>
        <w:rPr>
          <w:rFonts w:ascii="Times New Roman" w:eastAsia="Calibri" w:hAnsi="Times New Roman" w:cs="Times New Roman"/>
          <w:b/>
          <w:sz w:val="24"/>
          <w:szCs w:val="24"/>
        </w:rPr>
      </w:pPr>
      <w:r w:rsidRPr="00B313E2" w:rsidDel="001F1A30">
        <w:rPr>
          <w:rFonts w:ascii="Times New Roman" w:eastAsia="Calibri" w:hAnsi="Times New Roman" w:cs="Times New Roman"/>
          <w:b/>
          <w:sz w:val="24"/>
          <w:szCs w:val="24"/>
        </w:rPr>
        <w:t>Špecifikácia:</w:t>
      </w:r>
      <w:r w:rsidRPr="00B313E2">
        <w:rPr>
          <w:rFonts w:ascii="Times New Roman" w:eastAsia="Calibri" w:hAnsi="Times New Roman" w:cs="Times New Roman"/>
          <w:b/>
          <w:sz w:val="24"/>
          <w:szCs w:val="24"/>
        </w:rPr>
        <w:tab/>
      </w:r>
    </w:p>
    <w:p w14:paraId="1FD0E416" w14:textId="50DAED06" w:rsidR="00E37CDB" w:rsidRPr="00C62780" w:rsidRDefault="002B5774" w:rsidP="0049398E">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Internetový odkaz na ex ante štádium hodnoteného právneho predpisu:</w:t>
      </w:r>
      <w:r w:rsidRPr="00B313E2" w:rsidDel="001F1A30">
        <w:t xml:space="preserve"> </w:t>
      </w:r>
    </w:p>
    <w:p w14:paraId="79C3D352" w14:textId="1CC897C7" w:rsidR="00C62780" w:rsidRDefault="00E74966" w:rsidP="00C62780">
      <w:pPr>
        <w:pStyle w:val="Odsekzoznamu"/>
        <w:tabs>
          <w:tab w:val="center" w:pos="4536"/>
        </w:tabs>
        <w:ind w:left="709"/>
        <w:jc w:val="both"/>
      </w:pPr>
      <w:hyperlink r:id="rId8" w:history="1">
        <w:r w:rsidR="00C62780" w:rsidRPr="007C428C">
          <w:rPr>
            <w:rStyle w:val="Hypertextovprepojenie"/>
          </w:rPr>
          <w:t>https://www.slov-lex.sk/elegislativa/legislativne-procesy/SK/LP/2024/218/</w:t>
        </w:r>
      </w:hyperlink>
    </w:p>
    <w:p w14:paraId="17A2717F" w14:textId="360183BD" w:rsidR="00C62780" w:rsidRDefault="00E74966" w:rsidP="00C62780">
      <w:pPr>
        <w:pStyle w:val="Odsekzoznamu"/>
        <w:tabs>
          <w:tab w:val="center" w:pos="4536"/>
        </w:tabs>
        <w:ind w:left="709"/>
        <w:jc w:val="both"/>
      </w:pPr>
      <w:hyperlink r:id="rId9" w:history="1">
        <w:r w:rsidR="00D91BB9" w:rsidRPr="007C428C">
          <w:rPr>
            <w:rStyle w:val="Hypertextovprepojenie"/>
          </w:rPr>
          <w:t>https://www.nrsr.sk/web/Default.aspx?sid=zakony/zakon&amp;MasterID=9845</w:t>
        </w:r>
      </w:hyperlink>
      <w:r w:rsidR="00D91BB9">
        <w:t xml:space="preserve"> </w:t>
      </w:r>
    </w:p>
    <w:p w14:paraId="1F47B275" w14:textId="43A0C80F" w:rsidR="00E37CDB" w:rsidRPr="00365CAD" w:rsidRDefault="00E37CDB" w:rsidP="00365CAD">
      <w:pPr>
        <w:pStyle w:val="Odsekzoznamu"/>
        <w:numPr>
          <w:ilvl w:val="0"/>
          <w:numId w:val="2"/>
        </w:numPr>
        <w:tabs>
          <w:tab w:val="center" w:pos="4536"/>
        </w:tabs>
        <w:jc w:val="both"/>
      </w:pPr>
      <w:r w:rsidRPr="00E37CDB" w:rsidDel="001F1A30">
        <w:rPr>
          <w:rFonts w:ascii="Times New Roman" w:eastAsia="Calibri" w:hAnsi="Times New Roman" w:cs="Times New Roman"/>
          <w:bCs/>
          <w:sz w:val="24"/>
          <w:szCs w:val="24"/>
        </w:rPr>
        <w:t>Číslo legislatívneho procesu hodnoteného právneho predpisu na portáli Slov-Lex:</w:t>
      </w:r>
      <w:r w:rsidR="0077431E" w:rsidRPr="0077431E">
        <w:rPr>
          <w:rFonts w:ascii="Times New Roman" w:eastAsia="Calibri" w:hAnsi="Times New Roman" w:cs="Times New Roman"/>
          <w:bCs/>
          <w:color w:val="FF0000"/>
          <w:sz w:val="24"/>
          <w:szCs w:val="24"/>
        </w:rPr>
        <w:t xml:space="preserve"> </w:t>
      </w:r>
      <w:r w:rsidR="00365CAD" w:rsidRPr="00C426BD">
        <w:rPr>
          <w:rFonts w:ascii="Times New Roman" w:eastAsia="Calibri" w:hAnsi="Times New Roman" w:cs="Times New Roman"/>
          <w:bCs/>
          <w:sz w:val="24"/>
          <w:szCs w:val="24"/>
        </w:rPr>
        <w:t>LP/2024/218</w:t>
      </w:r>
    </w:p>
    <w:p w14:paraId="0A27B41B" w14:textId="77777777" w:rsidR="00365CAD" w:rsidRPr="00B313E2" w:rsidRDefault="00365CAD" w:rsidP="00365CAD">
      <w:pPr>
        <w:pStyle w:val="Odsekzoznamu"/>
        <w:tabs>
          <w:tab w:val="center" w:pos="4536"/>
        </w:tabs>
        <w:ind w:left="785"/>
        <w:jc w:val="both"/>
      </w:pPr>
    </w:p>
    <w:p w14:paraId="1C2E1163" w14:textId="55BA8140" w:rsidR="00E37CDB" w:rsidRPr="00E37CDB" w:rsidRDefault="002B5774" w:rsidP="00E37CDB">
      <w:pPr>
        <w:pStyle w:val="Odsekzoznamu"/>
        <w:numPr>
          <w:ilvl w:val="0"/>
          <w:numId w:val="2"/>
        </w:numPr>
        <w:tabs>
          <w:tab w:val="center" w:pos="4536"/>
        </w:tabs>
        <w:ind w:left="709"/>
        <w:jc w:val="both"/>
        <w:rPr>
          <w:rFonts w:ascii="Times New Roman" w:eastAsia="Calibri" w:hAnsi="Times New Roman" w:cs="Times New Roman"/>
          <w:b/>
          <w:sz w:val="24"/>
          <w:szCs w:val="24"/>
        </w:rPr>
      </w:pPr>
      <w:r w:rsidRPr="00B313E2" w:rsidDel="001F1A30">
        <w:rPr>
          <w:rFonts w:ascii="Times New Roman" w:eastAsia="Calibri" w:hAnsi="Times New Roman" w:cs="Times New Roman"/>
          <w:bCs/>
          <w:sz w:val="24"/>
          <w:szCs w:val="24"/>
        </w:rPr>
        <w:t>Číslo parlamentnej tlače</w:t>
      </w:r>
      <w:r w:rsidR="00FF7D39" w:rsidRPr="00B313E2">
        <w:rPr>
          <w:rFonts w:ascii="Times New Roman" w:eastAsia="Calibri" w:hAnsi="Times New Roman" w:cs="Times New Roman"/>
          <w:bCs/>
          <w:sz w:val="24"/>
          <w:szCs w:val="24"/>
        </w:rPr>
        <w:t xml:space="preserve"> hodnoteného právneho predpisu: </w:t>
      </w:r>
      <w:r w:rsidR="006E45E5" w:rsidRPr="00C426BD">
        <w:rPr>
          <w:rFonts w:ascii="Times New Roman" w:eastAsia="Calibri" w:hAnsi="Times New Roman" w:cs="Times New Roman"/>
          <w:bCs/>
          <w:sz w:val="24"/>
          <w:szCs w:val="24"/>
        </w:rPr>
        <w:t>377</w:t>
      </w:r>
    </w:p>
    <w:p w14:paraId="5A93F955" w14:textId="2E5DD58A" w:rsidR="002B5774" w:rsidRPr="00E37CDB" w:rsidDel="001F1A30" w:rsidRDefault="002B5774" w:rsidP="00E37CDB">
      <w:pPr>
        <w:tabs>
          <w:tab w:val="center" w:pos="4536"/>
        </w:tabs>
        <w:jc w:val="both"/>
        <w:rPr>
          <w:rFonts w:ascii="Times New Roman" w:eastAsia="Calibri" w:hAnsi="Times New Roman" w:cs="Times New Roman"/>
          <w:b/>
          <w:sz w:val="24"/>
          <w:szCs w:val="24"/>
        </w:rPr>
      </w:pPr>
      <w:r w:rsidRPr="00E37CDB" w:rsidDel="001F1A30">
        <w:rPr>
          <w:rFonts w:ascii="Times New Roman" w:eastAsia="Calibri" w:hAnsi="Times New Roman" w:cs="Times New Roman"/>
          <w:b/>
          <w:sz w:val="24"/>
          <w:szCs w:val="24"/>
        </w:rPr>
        <w:t>Ex post hodnotenie:</w:t>
      </w:r>
    </w:p>
    <w:p w14:paraId="79D10F76" w14:textId="340E2B93" w:rsidR="002B5774" w:rsidRPr="00B313E2" w:rsidDel="001F1A30" w:rsidRDefault="00E74966" w:rsidP="00BD6E1C">
      <w:pPr>
        <w:spacing w:after="0" w:line="240" w:lineRule="auto"/>
        <w:ind w:left="2268"/>
        <w:jc w:val="both"/>
        <w:rPr>
          <w:rFonts w:ascii="Times New Roman" w:eastAsia="Calibri" w:hAnsi="Times New Roman" w:cs="Times New Roman"/>
          <w:strike/>
          <w:sz w:val="24"/>
          <w:szCs w:val="24"/>
        </w:rPr>
      </w:pPr>
      <w:sdt>
        <w:sdtPr>
          <w:rPr>
            <w:rFonts w:ascii="MS Gothic" w:eastAsia="MS Gothic" w:hAnsi="MS Gothic" w:cs="Times New Roman" w:hint="eastAsia"/>
            <w:sz w:val="24"/>
            <w:szCs w:val="24"/>
          </w:rPr>
          <w:id w:val="-2035419446"/>
          <w14:checkbox>
            <w14:checked w14:val="0"/>
            <w14:checkedState w14:val="2612" w14:font="MS Gothic"/>
            <w14:uncheckedState w14:val="2610" w14:font="MS Gothic"/>
          </w14:checkbox>
        </w:sdtPr>
        <w:sdtEndPr/>
        <w:sdtContent>
          <w:r w:rsidR="003E02D8">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regulácie/regulácií jedného právneho predpisu</w:t>
      </w:r>
    </w:p>
    <w:p w14:paraId="644B1D0C" w14:textId="12B6A92F" w:rsidR="002B5774" w:rsidRPr="00B313E2" w:rsidRDefault="00E74966" w:rsidP="00BD6E1C">
      <w:pPr>
        <w:tabs>
          <w:tab w:val="left" w:pos="1365"/>
          <w:tab w:val="left" w:pos="2127"/>
        </w:tabs>
        <w:spacing w:after="0" w:line="240" w:lineRule="auto"/>
        <w:ind w:left="2268"/>
        <w:jc w:val="both"/>
        <w:rPr>
          <w:rFonts w:ascii="Times New Roman" w:eastAsia="Calibri" w:hAnsi="Times New Roman" w:cs="Times New Roman"/>
          <w:sz w:val="24"/>
          <w:szCs w:val="24"/>
        </w:rPr>
      </w:pPr>
      <w:sdt>
        <w:sdtPr>
          <w:rPr>
            <w:rFonts w:ascii="MS Gothic" w:eastAsia="MS Gothic" w:hAnsi="MS Gothic" w:cs="Times New Roman" w:hint="eastAsia"/>
            <w:sz w:val="24"/>
            <w:szCs w:val="24"/>
          </w:rPr>
          <w:id w:val="-1359117324"/>
          <w14:checkbox>
            <w14:checked w14:val="1"/>
            <w14:checkedState w14:val="2612" w14:font="MS Gothic"/>
            <w14:uncheckedState w14:val="2610" w14:font="MS Gothic"/>
          </w14:checkbox>
        </w:sdtPr>
        <w:sdtEndPr/>
        <w:sdtContent>
          <w:r w:rsidR="00014EFD">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navzájom súvisiacich regulácií vo viacerých právnych predpisoch</w:t>
      </w:r>
    </w:p>
    <w:p w14:paraId="53348800" w14:textId="77777777" w:rsidR="00B558A3" w:rsidRDefault="00B558A3" w:rsidP="00B558A3">
      <w:pPr>
        <w:jc w:val="both"/>
        <w:rPr>
          <w:rFonts w:ascii="Times New Roman" w:eastAsia="Calibri" w:hAnsi="Times New Roman" w:cs="Times New Roman"/>
          <w:b/>
          <w:sz w:val="24"/>
          <w:szCs w:val="24"/>
        </w:rPr>
      </w:pPr>
    </w:p>
    <w:p w14:paraId="6716F0DC" w14:textId="4DF7FF5E" w:rsidR="00B558A3" w:rsidRPr="00C426BD" w:rsidRDefault="00B558A3" w:rsidP="00EF045F">
      <w:pPr>
        <w:spacing w:before="160"/>
        <w:jc w:val="both"/>
        <w:rPr>
          <w:rFonts w:ascii="Times New Roman" w:eastAsia="Calibri" w:hAnsi="Times New Roman" w:cs="Times New Roman"/>
          <w:sz w:val="24"/>
          <w:szCs w:val="24"/>
        </w:rPr>
      </w:pPr>
      <w:r w:rsidRPr="00C426BD" w:rsidDel="001F1A30">
        <w:rPr>
          <w:rFonts w:ascii="Times New Roman" w:eastAsia="Calibri" w:hAnsi="Times New Roman" w:cs="Times New Roman"/>
          <w:b/>
          <w:sz w:val="24"/>
          <w:szCs w:val="24"/>
        </w:rPr>
        <w:t xml:space="preserve">Obdobie vykonania ex post hodnotenia (kalendárny polrok): </w:t>
      </w:r>
      <w:r w:rsidR="00D91BB9" w:rsidRPr="00C426BD">
        <w:rPr>
          <w:rFonts w:ascii="Times New Roman" w:eastAsia="Calibri" w:hAnsi="Times New Roman" w:cs="Times New Roman"/>
          <w:sz w:val="24"/>
          <w:szCs w:val="24"/>
        </w:rPr>
        <w:t>I. kalendárny polrok 2026</w:t>
      </w:r>
    </w:p>
    <w:p w14:paraId="30A646E1" w14:textId="5F4770BF" w:rsidR="002B5774" w:rsidRPr="00C426BD" w:rsidRDefault="002B5774" w:rsidP="00EF045F">
      <w:pPr>
        <w:tabs>
          <w:tab w:val="left" w:pos="2127"/>
        </w:tabs>
        <w:spacing w:before="160"/>
        <w:jc w:val="both"/>
        <w:rPr>
          <w:rStyle w:val="Hypertextovprepojenie"/>
          <w:rFonts w:ascii="Times New Roman" w:eastAsia="Calibri" w:hAnsi="Times New Roman" w:cs="Times New Roman"/>
          <w:color w:val="auto"/>
          <w:sz w:val="24"/>
          <w:szCs w:val="24"/>
        </w:rPr>
      </w:pPr>
      <w:r w:rsidRPr="00C426BD">
        <w:rPr>
          <w:rFonts w:ascii="Times New Roman" w:eastAsia="Calibri" w:hAnsi="Times New Roman" w:cs="Times New Roman"/>
          <w:b/>
          <w:sz w:val="24"/>
          <w:szCs w:val="24"/>
        </w:rPr>
        <w:t>Číslo regulácie</w:t>
      </w:r>
      <w:r w:rsidR="00EF045F" w:rsidRPr="00C426BD">
        <w:rPr>
          <w:rFonts w:ascii="Times New Roman" w:eastAsia="Calibri" w:hAnsi="Times New Roman" w:cs="Times New Roman"/>
          <w:b/>
          <w:sz w:val="24"/>
          <w:szCs w:val="24"/>
        </w:rPr>
        <w:t xml:space="preserve"> v Registri ex post</w:t>
      </w:r>
      <w:r w:rsidRPr="00C426BD">
        <w:rPr>
          <w:rFonts w:ascii="Times New Roman" w:eastAsia="Calibri" w:hAnsi="Times New Roman" w:cs="Times New Roman"/>
          <w:b/>
          <w:sz w:val="24"/>
          <w:szCs w:val="24"/>
        </w:rPr>
        <w:t xml:space="preserve">: </w:t>
      </w:r>
      <w:r w:rsidR="00C62780" w:rsidRPr="00C426BD">
        <w:rPr>
          <w:rFonts w:ascii="Times New Roman" w:eastAsia="Calibri" w:hAnsi="Times New Roman" w:cs="Times New Roman"/>
          <w:sz w:val="24"/>
          <w:szCs w:val="24"/>
        </w:rPr>
        <w:t>5</w:t>
      </w:r>
    </w:p>
    <w:p w14:paraId="52C51C02" w14:textId="09B81077" w:rsidR="00115CA3" w:rsidRPr="00C426BD" w:rsidRDefault="002B5774" w:rsidP="00EF045F">
      <w:pPr>
        <w:tabs>
          <w:tab w:val="left" w:pos="2127"/>
        </w:tabs>
        <w:spacing w:before="160"/>
        <w:jc w:val="both"/>
        <w:rPr>
          <w:rFonts w:ascii="Times New Roman" w:eastAsia="Calibri" w:hAnsi="Times New Roman" w:cs="Times New Roman"/>
          <w:sz w:val="24"/>
          <w:szCs w:val="24"/>
        </w:rPr>
      </w:pPr>
      <w:r w:rsidRPr="00C426BD">
        <w:rPr>
          <w:rFonts w:ascii="Times New Roman" w:eastAsia="Calibri" w:hAnsi="Times New Roman" w:cs="Times New Roman"/>
          <w:b/>
          <w:sz w:val="24"/>
          <w:szCs w:val="24"/>
        </w:rPr>
        <w:t>Dôvod zaradenia regulácie:</w:t>
      </w:r>
      <w:r w:rsidR="00EF045F" w:rsidRPr="00C426BD">
        <w:rPr>
          <w:rFonts w:ascii="Times New Roman" w:eastAsia="Calibri" w:hAnsi="Times New Roman" w:cs="Times New Roman"/>
          <w:b/>
          <w:sz w:val="24"/>
          <w:szCs w:val="24"/>
        </w:rPr>
        <w:t xml:space="preserve"> </w:t>
      </w:r>
      <w:r w:rsidR="00C62780" w:rsidRPr="00C426BD">
        <w:rPr>
          <w:rFonts w:ascii="Times New Roman" w:eastAsia="Calibri" w:hAnsi="Times New Roman" w:cs="Times New Roman"/>
          <w:sz w:val="24"/>
          <w:szCs w:val="24"/>
        </w:rPr>
        <w:t>JM 10.3 a)</w:t>
      </w:r>
    </w:p>
    <w:p w14:paraId="5A14DBE9" w14:textId="54DA280C" w:rsidR="00115CA3" w:rsidRPr="00C426BD" w:rsidRDefault="00F02B31" w:rsidP="00EF045F">
      <w:pPr>
        <w:tabs>
          <w:tab w:val="left" w:pos="2127"/>
        </w:tabs>
        <w:spacing w:before="160"/>
        <w:jc w:val="both"/>
        <w:rPr>
          <w:rFonts w:ascii="Times New Roman" w:eastAsia="Calibri" w:hAnsi="Times New Roman" w:cs="Times New Roman"/>
          <w:sz w:val="24"/>
          <w:szCs w:val="24"/>
        </w:rPr>
      </w:pPr>
      <w:r w:rsidRPr="00C426BD">
        <w:rPr>
          <w:rFonts w:ascii="Times New Roman" w:eastAsia="Calibri" w:hAnsi="Times New Roman" w:cs="Times New Roman"/>
          <w:b/>
          <w:sz w:val="24"/>
          <w:szCs w:val="24"/>
        </w:rPr>
        <w:t>Stručný opis regulácie</w:t>
      </w:r>
      <w:r w:rsidR="00037E99" w:rsidRPr="00C426BD">
        <w:rPr>
          <w:rFonts w:ascii="Times New Roman" w:eastAsia="Calibri" w:hAnsi="Times New Roman" w:cs="Times New Roman"/>
          <w:b/>
          <w:sz w:val="24"/>
          <w:szCs w:val="24"/>
        </w:rPr>
        <w:t>:</w:t>
      </w:r>
      <w:r w:rsidR="00EF045F" w:rsidRPr="00C426BD">
        <w:rPr>
          <w:rFonts w:ascii="Times New Roman" w:eastAsia="Calibri" w:hAnsi="Times New Roman" w:cs="Times New Roman"/>
          <w:b/>
          <w:sz w:val="24"/>
          <w:szCs w:val="24"/>
        </w:rPr>
        <w:t xml:space="preserve"> </w:t>
      </w:r>
      <w:r w:rsidR="00703287" w:rsidRPr="00C426BD">
        <w:rPr>
          <w:rFonts w:ascii="Times New Roman" w:eastAsia="Calibri" w:hAnsi="Times New Roman" w:cs="Times New Roman"/>
          <w:sz w:val="24"/>
          <w:szCs w:val="24"/>
        </w:rPr>
        <w:t>Licencia na zachádzanie na železničnú infraštruktúru</w:t>
      </w:r>
    </w:p>
    <w:p w14:paraId="2C364A52" w14:textId="77777777" w:rsidR="002A7AD1" w:rsidRPr="00C426BD" w:rsidRDefault="00B2430C" w:rsidP="00EF045F">
      <w:pPr>
        <w:tabs>
          <w:tab w:val="left" w:pos="2127"/>
        </w:tabs>
        <w:spacing w:before="160"/>
        <w:jc w:val="both"/>
        <w:rPr>
          <w:rFonts w:ascii="Times New Roman" w:eastAsia="Calibri" w:hAnsi="Times New Roman" w:cs="Times New Roman"/>
          <w:b/>
          <w:sz w:val="24"/>
          <w:szCs w:val="24"/>
        </w:rPr>
      </w:pPr>
      <w:r w:rsidRPr="00C426BD">
        <w:rPr>
          <w:rFonts w:ascii="Times New Roman" w:eastAsia="Calibri" w:hAnsi="Times New Roman" w:cs="Times New Roman"/>
          <w:b/>
          <w:sz w:val="24"/>
          <w:szCs w:val="24"/>
        </w:rPr>
        <w:t>Znenie podnetu</w:t>
      </w:r>
      <w:r w:rsidR="00B558A3" w:rsidRPr="00C426BD">
        <w:rPr>
          <w:rFonts w:ascii="Times New Roman" w:eastAsia="Calibri" w:hAnsi="Times New Roman" w:cs="Times New Roman"/>
          <w:b/>
          <w:sz w:val="24"/>
          <w:szCs w:val="24"/>
        </w:rPr>
        <w:t xml:space="preserve"> z podnikateľského prostredia:</w:t>
      </w:r>
      <w:r w:rsidR="00A82060" w:rsidRPr="00C426BD">
        <w:rPr>
          <w:rFonts w:ascii="Times New Roman" w:eastAsia="Calibri" w:hAnsi="Times New Roman" w:cs="Times New Roman"/>
          <w:b/>
          <w:sz w:val="24"/>
          <w:szCs w:val="24"/>
        </w:rPr>
        <w:t xml:space="preserve"> </w:t>
      </w:r>
    </w:p>
    <w:p w14:paraId="2D97E3C9" w14:textId="34C61011" w:rsidR="002A7AD1" w:rsidRPr="00C426BD" w:rsidRDefault="00703287" w:rsidP="00EF045F">
      <w:pPr>
        <w:tabs>
          <w:tab w:val="left" w:pos="2127"/>
        </w:tabs>
        <w:spacing w:before="160"/>
        <w:jc w:val="both"/>
        <w:rPr>
          <w:rFonts w:ascii="Times New Roman" w:eastAsia="Calibri" w:hAnsi="Times New Roman" w:cs="Times New Roman"/>
          <w:b/>
          <w:sz w:val="24"/>
          <w:szCs w:val="24"/>
        </w:rPr>
      </w:pPr>
      <w:r w:rsidRPr="00C426BD">
        <w:rPr>
          <w:rFonts w:ascii="Times New Roman" w:eastAsia="Calibri" w:hAnsi="Times New Roman" w:cs="Times New Roman"/>
          <w:sz w:val="24"/>
          <w:szCs w:val="24"/>
        </w:rPr>
        <w:t>V zmysle Analýzy vplyvov na podnikateľské prostredie (LP/2024/218) predmetná regulácia znižuje náklady na podnikateľské prostredie. Náklady boli kvantifikované vo výške 392 940 eur. Požiadavky pre prevádzkovateľov vlečiek, ktorí zachádzali na železničnú sieť, boli neprimerane prísne. Z uvedeného dôvodu bol zavedený inštitút licencie na zachádzanie na železničnú infraštruktúru.</w:t>
      </w:r>
    </w:p>
    <w:p w14:paraId="23671FA5"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155063F3"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5EB0F93A" w14:textId="77777777" w:rsidR="002A7AD1" w:rsidRPr="00C426BD" w:rsidRDefault="00B558A3" w:rsidP="002A7AD1">
      <w:pPr>
        <w:tabs>
          <w:tab w:val="left" w:pos="2127"/>
        </w:tabs>
        <w:spacing w:before="160"/>
        <w:jc w:val="both"/>
        <w:rPr>
          <w:rFonts w:ascii="Times New Roman" w:eastAsia="Calibri" w:hAnsi="Times New Roman" w:cs="Times New Roman"/>
          <w:b/>
          <w:sz w:val="24"/>
          <w:szCs w:val="24"/>
        </w:rPr>
      </w:pPr>
      <w:r w:rsidRPr="00C426BD">
        <w:rPr>
          <w:rFonts w:ascii="Times New Roman" w:eastAsia="Calibri" w:hAnsi="Times New Roman" w:cs="Times New Roman"/>
          <w:b/>
          <w:sz w:val="24"/>
          <w:szCs w:val="24"/>
        </w:rPr>
        <w:lastRenderedPageBreak/>
        <w:t>Predbežný postoj gestora právneho predpisu:</w:t>
      </w:r>
      <w:r w:rsidR="0077431E" w:rsidRPr="00C426BD">
        <w:rPr>
          <w:rFonts w:ascii="Times New Roman" w:eastAsia="Calibri" w:hAnsi="Times New Roman" w:cs="Times New Roman"/>
          <w:b/>
          <w:sz w:val="24"/>
          <w:szCs w:val="24"/>
        </w:rPr>
        <w:t xml:space="preserve"> </w:t>
      </w:r>
    </w:p>
    <w:p w14:paraId="5E56DBCE" w14:textId="77777777" w:rsidR="00703287" w:rsidRPr="00C426BD" w:rsidRDefault="00703287" w:rsidP="00EF045F">
      <w:pPr>
        <w:tabs>
          <w:tab w:val="left" w:pos="2127"/>
        </w:tabs>
        <w:spacing w:before="160"/>
        <w:jc w:val="both"/>
        <w:rPr>
          <w:rFonts w:ascii="Times New Roman" w:eastAsia="Calibri" w:hAnsi="Times New Roman" w:cs="Times New Roman"/>
          <w:sz w:val="24"/>
          <w:szCs w:val="24"/>
        </w:rPr>
      </w:pPr>
      <w:r w:rsidRPr="00C426BD">
        <w:rPr>
          <w:rFonts w:ascii="Times New Roman" w:eastAsia="Calibri" w:hAnsi="Times New Roman" w:cs="Times New Roman"/>
          <w:sz w:val="24"/>
          <w:szCs w:val="24"/>
        </w:rPr>
        <w:t>Gestor regulácie konštatuje, že licencia na zachádzanie na železničnú infraštruktúru pre vlečkárov je primeraným a nevyhnutným regulačným nástrojom. Regulácia účinne prispieva                 k bezpečnosti a plynulosti železničnej prevádzky a zároveň nepredstavuje neodôvodnenú administratívnu záťaž. Z pohľadu gestora je regulácia funkčná, prakticky uplatniteľná.</w:t>
      </w:r>
    </w:p>
    <w:p w14:paraId="12A7EF95" w14:textId="73BA00A4" w:rsidR="00115CA3" w:rsidRPr="00C426BD" w:rsidRDefault="002B5774" w:rsidP="00EF045F">
      <w:pPr>
        <w:tabs>
          <w:tab w:val="left" w:pos="2127"/>
        </w:tabs>
        <w:spacing w:before="160"/>
        <w:jc w:val="both"/>
        <w:rPr>
          <w:rFonts w:ascii="Times New Roman" w:eastAsia="Calibri" w:hAnsi="Times New Roman" w:cs="Times New Roman"/>
          <w:b/>
          <w:sz w:val="24"/>
          <w:szCs w:val="24"/>
        </w:rPr>
      </w:pPr>
      <w:r w:rsidRPr="00C426BD">
        <w:rPr>
          <w:rFonts w:ascii="Times New Roman" w:eastAsia="Calibri" w:hAnsi="Times New Roman" w:cs="Times New Roman"/>
          <w:b/>
          <w:sz w:val="24"/>
          <w:szCs w:val="24"/>
        </w:rPr>
        <w:t xml:space="preserve">Termín ukončenia verejných </w:t>
      </w:r>
      <w:r w:rsidR="00EF045F" w:rsidRPr="00C426BD">
        <w:rPr>
          <w:rFonts w:ascii="Times New Roman" w:eastAsia="Calibri" w:hAnsi="Times New Roman" w:cs="Times New Roman"/>
          <w:b/>
          <w:sz w:val="24"/>
          <w:szCs w:val="24"/>
        </w:rPr>
        <w:t xml:space="preserve">ex post </w:t>
      </w:r>
      <w:r w:rsidRPr="00C426BD">
        <w:rPr>
          <w:rFonts w:ascii="Times New Roman" w:eastAsia="Calibri" w:hAnsi="Times New Roman" w:cs="Times New Roman"/>
          <w:b/>
          <w:sz w:val="24"/>
          <w:szCs w:val="24"/>
        </w:rPr>
        <w:t>konzultácií</w:t>
      </w:r>
      <w:r w:rsidR="00EF045F" w:rsidRPr="00C426BD">
        <w:rPr>
          <w:rFonts w:ascii="Times New Roman" w:eastAsia="Calibri" w:hAnsi="Times New Roman" w:cs="Times New Roman"/>
          <w:b/>
          <w:sz w:val="24"/>
          <w:szCs w:val="24"/>
        </w:rPr>
        <w:t>:</w:t>
      </w:r>
      <w:r w:rsidR="00A82060" w:rsidRPr="00C426BD">
        <w:rPr>
          <w:rFonts w:ascii="Times New Roman" w:eastAsia="Calibri" w:hAnsi="Times New Roman" w:cs="Times New Roman"/>
          <w:b/>
          <w:sz w:val="24"/>
          <w:szCs w:val="24"/>
        </w:rPr>
        <w:t xml:space="preserve"> </w:t>
      </w:r>
      <w:r w:rsidR="0028444C" w:rsidRPr="00C426BD">
        <w:rPr>
          <w:rFonts w:ascii="Times New Roman" w:eastAsia="Calibri" w:hAnsi="Times New Roman" w:cs="Times New Roman"/>
          <w:sz w:val="24"/>
          <w:szCs w:val="24"/>
        </w:rPr>
        <w:t>1</w:t>
      </w:r>
      <w:r w:rsidR="004C118E" w:rsidRPr="00C426BD">
        <w:rPr>
          <w:rFonts w:ascii="Times New Roman" w:eastAsia="Calibri" w:hAnsi="Times New Roman" w:cs="Times New Roman"/>
          <w:sz w:val="24"/>
          <w:szCs w:val="24"/>
        </w:rPr>
        <w:t>6</w:t>
      </w:r>
      <w:r w:rsidR="0028444C" w:rsidRPr="00C426BD">
        <w:rPr>
          <w:rFonts w:ascii="Times New Roman" w:eastAsia="Calibri" w:hAnsi="Times New Roman" w:cs="Times New Roman"/>
          <w:sz w:val="24"/>
          <w:szCs w:val="24"/>
        </w:rPr>
        <w:t>.0</w:t>
      </w:r>
      <w:r w:rsidR="004C118E" w:rsidRPr="00C426BD">
        <w:rPr>
          <w:rFonts w:ascii="Times New Roman" w:eastAsia="Calibri" w:hAnsi="Times New Roman" w:cs="Times New Roman"/>
          <w:sz w:val="24"/>
          <w:szCs w:val="24"/>
        </w:rPr>
        <w:t>4</w:t>
      </w:r>
      <w:r w:rsidR="0028444C" w:rsidRPr="00C426BD">
        <w:rPr>
          <w:rFonts w:ascii="Times New Roman" w:eastAsia="Calibri" w:hAnsi="Times New Roman" w:cs="Times New Roman"/>
          <w:sz w:val="24"/>
          <w:szCs w:val="24"/>
        </w:rPr>
        <w:t>.2026</w:t>
      </w:r>
    </w:p>
    <w:p w14:paraId="6CBFD770" w14:textId="48D2B1B0" w:rsidR="00EF045F" w:rsidRPr="00C426BD" w:rsidRDefault="00EF045F" w:rsidP="00EF045F">
      <w:pPr>
        <w:tabs>
          <w:tab w:val="left" w:pos="2127"/>
        </w:tabs>
        <w:spacing w:before="160"/>
        <w:jc w:val="both"/>
        <w:rPr>
          <w:rFonts w:ascii="Times New Roman" w:eastAsia="Calibri" w:hAnsi="Times New Roman" w:cs="Times New Roman"/>
          <w:b/>
          <w:sz w:val="24"/>
          <w:szCs w:val="24"/>
        </w:rPr>
      </w:pPr>
      <w:r w:rsidRPr="00C426BD">
        <w:rPr>
          <w:rFonts w:ascii="Times New Roman" w:eastAsia="Calibri" w:hAnsi="Times New Roman" w:cs="Times New Roman"/>
          <w:b/>
          <w:sz w:val="24"/>
          <w:szCs w:val="24"/>
        </w:rPr>
        <w:t xml:space="preserve">Forma uskutočnenia ex post konzultácií: </w:t>
      </w:r>
      <w:r w:rsidR="0028444C" w:rsidRPr="00C426BD">
        <w:rPr>
          <w:rFonts w:ascii="Times New Roman" w:eastAsia="Calibri" w:hAnsi="Times New Roman" w:cs="Times New Roman"/>
          <w:sz w:val="24"/>
          <w:szCs w:val="24"/>
        </w:rPr>
        <w:t xml:space="preserve">emailová komunikácia a vyplnenie dotazníka   </w:t>
      </w:r>
      <w:r w:rsidR="00251CE7">
        <w:rPr>
          <w:rFonts w:ascii="Times New Roman" w:eastAsia="Calibri" w:hAnsi="Times New Roman" w:cs="Times New Roman"/>
          <w:sz w:val="24"/>
          <w:szCs w:val="24"/>
        </w:rPr>
        <w:t xml:space="preserve">                    k regulácii</w:t>
      </w:r>
      <w:bookmarkStart w:id="0" w:name="_GoBack"/>
      <w:bookmarkEnd w:id="0"/>
    </w:p>
    <w:p w14:paraId="5250C0AC" w14:textId="7F86610F" w:rsidR="002B5774" w:rsidRPr="004C118E" w:rsidRDefault="002B5774" w:rsidP="00EF045F">
      <w:pPr>
        <w:tabs>
          <w:tab w:val="left" w:pos="2127"/>
        </w:tabs>
        <w:spacing w:before="160"/>
        <w:jc w:val="both"/>
        <w:rPr>
          <w:rStyle w:val="Hypertextovprepojenie"/>
          <w:rFonts w:eastAsiaTheme="minorEastAsia"/>
          <w:noProof/>
          <w:lang w:eastAsia="sk-SK"/>
        </w:rPr>
      </w:pPr>
      <w:r w:rsidRPr="00B313E2">
        <w:rPr>
          <w:rFonts w:ascii="Times New Roman" w:eastAsia="Calibri" w:hAnsi="Times New Roman" w:cs="Times New Roman"/>
          <w:b/>
          <w:sz w:val="24"/>
          <w:szCs w:val="24"/>
        </w:rPr>
        <w:t>Kontaktn</w:t>
      </w:r>
      <w:r w:rsidR="00FF7D39" w:rsidRPr="00B313E2">
        <w:rPr>
          <w:rFonts w:ascii="Times New Roman" w:eastAsia="Calibri" w:hAnsi="Times New Roman" w:cs="Times New Roman"/>
          <w:b/>
          <w:sz w:val="24"/>
          <w:szCs w:val="24"/>
        </w:rPr>
        <w:t>á osoba</w:t>
      </w:r>
      <w:r w:rsidRPr="00B313E2">
        <w:rPr>
          <w:rFonts w:ascii="Times New Roman" w:eastAsia="Calibri" w:hAnsi="Times New Roman" w:cs="Times New Roman"/>
          <w:b/>
          <w:sz w:val="24"/>
          <w:szCs w:val="24"/>
        </w:rPr>
        <w:t>:</w:t>
      </w:r>
      <w:r w:rsidR="00EF045F">
        <w:rPr>
          <w:rFonts w:ascii="Times New Roman" w:eastAsia="Calibri" w:hAnsi="Times New Roman" w:cs="Times New Roman"/>
          <w:b/>
          <w:sz w:val="24"/>
          <w:szCs w:val="24"/>
        </w:rPr>
        <w:t xml:space="preserve"> </w:t>
      </w:r>
      <w:r w:rsidR="00B61C70" w:rsidRPr="00C426BD">
        <w:rPr>
          <w:rFonts w:ascii="Times New Roman" w:eastAsia="Calibri" w:hAnsi="Times New Roman" w:cs="Times New Roman"/>
          <w:sz w:val="24"/>
          <w:szCs w:val="24"/>
        </w:rPr>
        <w:t xml:space="preserve">Ing. Ladislav Matejov, +421 2/594 94333, </w:t>
      </w:r>
      <w:r w:rsidR="00B61C70" w:rsidRPr="004C118E">
        <w:rPr>
          <w:rStyle w:val="Hypertextovprepojenie"/>
        </w:rPr>
        <w:t>ladislav.matejov@mindop.sk</w:t>
      </w:r>
      <w:r w:rsidR="00B61C70" w:rsidRPr="004C118E">
        <w:rPr>
          <w:rStyle w:val="Hypertextovprepojenie"/>
          <w:rFonts w:eastAsiaTheme="minorEastAsia"/>
          <w:noProof/>
          <w:lang w:eastAsia="sk-SK"/>
        </w:rPr>
        <w:t>,</w:t>
      </w:r>
    </w:p>
    <w:p w14:paraId="2E75CECC" w14:textId="2A985FCB" w:rsidR="00E37CDB" w:rsidRDefault="00B61C70" w:rsidP="00B61C70">
      <w:pPr>
        <w:tabs>
          <w:tab w:val="left" w:pos="2127"/>
        </w:tabs>
        <w:spacing w:before="160"/>
        <w:rPr>
          <w:rStyle w:val="Hypertextovprepojenie"/>
        </w:rPr>
      </w:pPr>
      <w:r>
        <w:rPr>
          <w:rFonts w:ascii="Times New Roman" w:eastAsia="Calibri" w:hAnsi="Times New Roman" w:cs="Times New Roman"/>
          <w:color w:val="FF0000"/>
          <w:sz w:val="24"/>
          <w:szCs w:val="24"/>
        </w:rPr>
        <w:t xml:space="preserve">                        </w:t>
      </w:r>
      <w:r w:rsidRPr="00C426BD">
        <w:rPr>
          <w:rFonts w:ascii="Times New Roman" w:eastAsia="Calibri" w:hAnsi="Times New Roman" w:cs="Times New Roman"/>
          <w:sz w:val="24"/>
          <w:szCs w:val="24"/>
        </w:rPr>
        <w:t>Mgr. Adriana Dvořáková, +421 2/594 94397,</w:t>
      </w:r>
      <w:r w:rsidRPr="00B61C70">
        <w:rPr>
          <w:rFonts w:ascii="Times New Roman" w:eastAsia="Calibri" w:hAnsi="Times New Roman" w:cs="Times New Roman"/>
          <w:color w:val="FF0000"/>
          <w:sz w:val="24"/>
          <w:szCs w:val="24"/>
        </w:rPr>
        <w:t xml:space="preserve"> </w:t>
      </w:r>
      <w:hyperlink r:id="rId10" w:history="1">
        <w:r w:rsidR="004C118E" w:rsidRPr="00E362E2">
          <w:rPr>
            <w:rStyle w:val="Hypertextovprepojenie"/>
          </w:rPr>
          <w:t>adriana.dvorakova@mindop.sk</w:t>
        </w:r>
      </w:hyperlink>
      <w:r w:rsidRPr="004C118E">
        <w:rPr>
          <w:rStyle w:val="Hypertextovprepojenie"/>
        </w:rPr>
        <w:t>.</w:t>
      </w:r>
    </w:p>
    <w:p w14:paraId="4C0CD74D" w14:textId="329FC5E4" w:rsidR="004C118E" w:rsidRDefault="004C118E" w:rsidP="00B61C70">
      <w:pPr>
        <w:tabs>
          <w:tab w:val="left" w:pos="2127"/>
        </w:tabs>
        <w:spacing w:before="160"/>
        <w:rPr>
          <w:rStyle w:val="Hypertextovprepojenie"/>
        </w:rPr>
      </w:pPr>
    </w:p>
    <w:p w14:paraId="367778D2" w14:textId="2062E496" w:rsidR="004C118E" w:rsidRDefault="004C118E" w:rsidP="00B61C70">
      <w:pPr>
        <w:tabs>
          <w:tab w:val="left" w:pos="2127"/>
        </w:tabs>
        <w:spacing w:before="160"/>
        <w:rPr>
          <w:rStyle w:val="Hypertextovprepojenie"/>
        </w:rPr>
      </w:pPr>
    </w:p>
    <w:p w14:paraId="0CE80F3C" w14:textId="3D9D21E0" w:rsidR="004C118E" w:rsidRDefault="004C118E" w:rsidP="00B61C70">
      <w:pPr>
        <w:tabs>
          <w:tab w:val="left" w:pos="2127"/>
        </w:tabs>
        <w:spacing w:before="160"/>
        <w:rPr>
          <w:rStyle w:val="Hypertextovprepojenie"/>
        </w:rPr>
      </w:pPr>
    </w:p>
    <w:p w14:paraId="5029673D" w14:textId="5F6A7955" w:rsidR="004C118E" w:rsidRDefault="004C118E" w:rsidP="00B61C70">
      <w:pPr>
        <w:tabs>
          <w:tab w:val="left" w:pos="2127"/>
        </w:tabs>
        <w:spacing w:before="160"/>
        <w:rPr>
          <w:rStyle w:val="Hypertextovprepojenie"/>
        </w:rPr>
      </w:pPr>
    </w:p>
    <w:p w14:paraId="12BD9A7B" w14:textId="0EDC2A0B" w:rsidR="004C118E" w:rsidRDefault="004C118E" w:rsidP="00B61C70">
      <w:pPr>
        <w:tabs>
          <w:tab w:val="left" w:pos="2127"/>
        </w:tabs>
        <w:spacing w:before="160"/>
        <w:rPr>
          <w:rStyle w:val="Hypertextovprepojenie"/>
        </w:rPr>
      </w:pPr>
    </w:p>
    <w:p w14:paraId="2F4594CE" w14:textId="1B6A6E24" w:rsidR="004C118E" w:rsidRDefault="004C118E" w:rsidP="00B61C70">
      <w:pPr>
        <w:tabs>
          <w:tab w:val="left" w:pos="2127"/>
        </w:tabs>
        <w:spacing w:before="160"/>
        <w:rPr>
          <w:rStyle w:val="Hypertextovprepojenie"/>
        </w:rPr>
      </w:pPr>
    </w:p>
    <w:p w14:paraId="5D10239B" w14:textId="4F32EAEB" w:rsidR="004C118E" w:rsidRDefault="004C118E" w:rsidP="00B61C70">
      <w:pPr>
        <w:tabs>
          <w:tab w:val="left" w:pos="2127"/>
        </w:tabs>
        <w:spacing w:before="160"/>
        <w:rPr>
          <w:rStyle w:val="Hypertextovprepojenie"/>
        </w:rPr>
      </w:pPr>
    </w:p>
    <w:p w14:paraId="6F6B0BA4" w14:textId="78AA7D59" w:rsidR="004C118E" w:rsidRDefault="004C118E" w:rsidP="00B61C70">
      <w:pPr>
        <w:tabs>
          <w:tab w:val="left" w:pos="2127"/>
        </w:tabs>
        <w:spacing w:before="160"/>
        <w:rPr>
          <w:rStyle w:val="Hypertextovprepojenie"/>
        </w:rPr>
      </w:pPr>
    </w:p>
    <w:p w14:paraId="3F97B964" w14:textId="3AB0071F" w:rsidR="004C118E" w:rsidRDefault="004C118E" w:rsidP="00B61C70">
      <w:pPr>
        <w:tabs>
          <w:tab w:val="left" w:pos="2127"/>
        </w:tabs>
        <w:spacing w:before="160"/>
        <w:rPr>
          <w:rStyle w:val="Hypertextovprepojenie"/>
        </w:rPr>
      </w:pPr>
    </w:p>
    <w:p w14:paraId="0E0E0948" w14:textId="4B86BA8A" w:rsidR="004C118E" w:rsidRDefault="004C118E" w:rsidP="00B61C70">
      <w:pPr>
        <w:tabs>
          <w:tab w:val="left" w:pos="2127"/>
        </w:tabs>
        <w:spacing w:before="160"/>
        <w:rPr>
          <w:rStyle w:val="Hypertextovprepojenie"/>
        </w:rPr>
      </w:pPr>
    </w:p>
    <w:p w14:paraId="0AAF207F" w14:textId="7B7E4BE0" w:rsidR="004C118E" w:rsidRDefault="004C118E" w:rsidP="00B61C70">
      <w:pPr>
        <w:tabs>
          <w:tab w:val="left" w:pos="2127"/>
        </w:tabs>
        <w:spacing w:before="160"/>
        <w:rPr>
          <w:rStyle w:val="Hypertextovprepojenie"/>
        </w:rPr>
      </w:pPr>
    </w:p>
    <w:p w14:paraId="3731C2DE" w14:textId="0B0D871C" w:rsidR="004C118E" w:rsidRDefault="004C118E" w:rsidP="00B61C70">
      <w:pPr>
        <w:tabs>
          <w:tab w:val="left" w:pos="2127"/>
        </w:tabs>
        <w:spacing w:before="160"/>
        <w:rPr>
          <w:rStyle w:val="Hypertextovprepojenie"/>
        </w:rPr>
      </w:pPr>
    </w:p>
    <w:p w14:paraId="2104E316" w14:textId="53889962" w:rsidR="004C118E" w:rsidRDefault="004C118E" w:rsidP="00B61C70">
      <w:pPr>
        <w:tabs>
          <w:tab w:val="left" w:pos="2127"/>
        </w:tabs>
        <w:spacing w:before="160"/>
        <w:rPr>
          <w:rStyle w:val="Hypertextovprepojenie"/>
        </w:rPr>
      </w:pPr>
    </w:p>
    <w:p w14:paraId="3A712F00" w14:textId="2324EA25" w:rsidR="004C118E" w:rsidRDefault="004C118E" w:rsidP="00B61C70">
      <w:pPr>
        <w:tabs>
          <w:tab w:val="left" w:pos="2127"/>
        </w:tabs>
        <w:spacing w:before="160"/>
        <w:rPr>
          <w:rStyle w:val="Hypertextovprepojenie"/>
        </w:rPr>
      </w:pPr>
    </w:p>
    <w:p w14:paraId="5A374A6F" w14:textId="162F589F" w:rsidR="004C118E" w:rsidRDefault="004C118E" w:rsidP="00B61C70">
      <w:pPr>
        <w:tabs>
          <w:tab w:val="left" w:pos="2127"/>
        </w:tabs>
        <w:spacing w:before="160"/>
        <w:rPr>
          <w:rStyle w:val="Hypertextovprepojenie"/>
        </w:rPr>
      </w:pPr>
    </w:p>
    <w:p w14:paraId="31678C80" w14:textId="6C85E1F0" w:rsidR="004C118E" w:rsidRDefault="004C118E" w:rsidP="00B61C70">
      <w:pPr>
        <w:tabs>
          <w:tab w:val="left" w:pos="2127"/>
        </w:tabs>
        <w:spacing w:before="160"/>
        <w:rPr>
          <w:rStyle w:val="Hypertextovprepojenie"/>
        </w:rPr>
      </w:pPr>
    </w:p>
    <w:p w14:paraId="6739B36A" w14:textId="2BA4D3D5" w:rsidR="004C118E" w:rsidRDefault="004C118E" w:rsidP="00B61C70">
      <w:pPr>
        <w:tabs>
          <w:tab w:val="left" w:pos="2127"/>
        </w:tabs>
        <w:spacing w:before="160"/>
        <w:rPr>
          <w:rStyle w:val="Hypertextovprepojenie"/>
        </w:rPr>
      </w:pPr>
    </w:p>
    <w:p w14:paraId="6D5F628D" w14:textId="7F54A2B2" w:rsidR="004C118E" w:rsidRDefault="004C118E" w:rsidP="00B61C70">
      <w:pPr>
        <w:tabs>
          <w:tab w:val="left" w:pos="2127"/>
        </w:tabs>
        <w:spacing w:before="160"/>
        <w:rPr>
          <w:rStyle w:val="Hypertextovprepojenie"/>
        </w:rPr>
      </w:pPr>
    </w:p>
    <w:p w14:paraId="6CF28105" w14:textId="2E4C8E7C" w:rsidR="004C118E" w:rsidRDefault="004C118E" w:rsidP="00B61C70">
      <w:pPr>
        <w:tabs>
          <w:tab w:val="left" w:pos="2127"/>
        </w:tabs>
        <w:spacing w:before="160"/>
        <w:rPr>
          <w:rStyle w:val="Hypertextovprepojenie"/>
        </w:rPr>
      </w:pPr>
    </w:p>
    <w:p w14:paraId="4A02F3A7" w14:textId="6E4A27E1" w:rsidR="004C118E" w:rsidRDefault="004C118E" w:rsidP="00B61C70">
      <w:pPr>
        <w:tabs>
          <w:tab w:val="left" w:pos="2127"/>
        </w:tabs>
        <w:spacing w:before="160"/>
        <w:rPr>
          <w:rStyle w:val="Hypertextovprepojenie"/>
        </w:rPr>
      </w:pPr>
    </w:p>
    <w:p w14:paraId="2DE8D741" w14:textId="58969D79" w:rsidR="004C118E" w:rsidRDefault="004C118E" w:rsidP="00B61C70">
      <w:pPr>
        <w:tabs>
          <w:tab w:val="left" w:pos="2127"/>
        </w:tabs>
        <w:spacing w:before="160"/>
        <w:rPr>
          <w:rStyle w:val="Hypertextovprepojenie"/>
        </w:rPr>
      </w:pPr>
    </w:p>
    <w:p w14:paraId="25240207" w14:textId="716E7C90" w:rsidR="004C118E" w:rsidRDefault="004C118E" w:rsidP="00B61C70">
      <w:pPr>
        <w:tabs>
          <w:tab w:val="left" w:pos="2127"/>
        </w:tabs>
        <w:spacing w:before="160"/>
        <w:rPr>
          <w:rStyle w:val="Hypertextovprepojenie"/>
        </w:rPr>
      </w:pPr>
    </w:p>
    <w:p w14:paraId="36AD9F18" w14:textId="3DBD1C15" w:rsidR="004C118E" w:rsidRDefault="004C118E" w:rsidP="00B61C70">
      <w:pPr>
        <w:tabs>
          <w:tab w:val="left" w:pos="2127"/>
        </w:tabs>
        <w:spacing w:before="160"/>
        <w:rPr>
          <w:rStyle w:val="Hypertextovprepojenie"/>
        </w:rPr>
      </w:pPr>
    </w:p>
    <w:p w14:paraId="2ED16A9C" w14:textId="77777777" w:rsidR="004C118E" w:rsidRDefault="004C118E" w:rsidP="004C118E">
      <w:pPr>
        <w:jc w:val="center"/>
        <w:rPr>
          <w:rFonts w:ascii="Arial" w:hAnsi="Arial" w:cs="Arial"/>
          <w:b/>
          <w:sz w:val="32"/>
          <w:szCs w:val="24"/>
        </w:rPr>
      </w:pPr>
      <w:r w:rsidRPr="00B56766">
        <w:rPr>
          <w:rFonts w:ascii="Arial" w:hAnsi="Arial" w:cs="Arial"/>
          <w:b/>
          <w:sz w:val="32"/>
          <w:szCs w:val="24"/>
        </w:rPr>
        <w:t>Dotazník</w:t>
      </w:r>
    </w:p>
    <w:p w14:paraId="32F3A609" w14:textId="77777777" w:rsidR="004C118E" w:rsidRPr="00B56766" w:rsidRDefault="004C118E" w:rsidP="004C118E">
      <w:pPr>
        <w:jc w:val="center"/>
        <w:rPr>
          <w:rFonts w:ascii="Arial" w:hAnsi="Arial" w:cs="Arial"/>
          <w:b/>
          <w:sz w:val="32"/>
          <w:szCs w:val="24"/>
        </w:rPr>
      </w:pPr>
    </w:p>
    <w:p w14:paraId="4835660F" w14:textId="77777777" w:rsidR="004C118E" w:rsidRPr="00E652BA" w:rsidRDefault="004C118E" w:rsidP="004C118E">
      <w:pPr>
        <w:spacing w:line="360" w:lineRule="auto"/>
        <w:jc w:val="both"/>
        <w:rPr>
          <w:rFonts w:ascii="Arial" w:hAnsi="Arial" w:cs="Arial"/>
          <w:b/>
          <w:sz w:val="24"/>
          <w:szCs w:val="24"/>
        </w:rPr>
      </w:pPr>
      <w:r w:rsidRPr="00E652BA">
        <w:rPr>
          <w:rFonts w:ascii="Arial" w:hAnsi="Arial" w:cs="Arial"/>
          <w:b/>
          <w:sz w:val="24"/>
          <w:szCs w:val="24"/>
        </w:rPr>
        <w:t xml:space="preserve">Ministerstvo </w:t>
      </w:r>
      <w:r>
        <w:rPr>
          <w:rFonts w:ascii="Arial" w:hAnsi="Arial" w:cs="Arial"/>
          <w:b/>
          <w:sz w:val="24"/>
          <w:szCs w:val="24"/>
        </w:rPr>
        <w:t>dopravy</w:t>
      </w:r>
      <w:r w:rsidRPr="00E652BA">
        <w:rPr>
          <w:rFonts w:ascii="Arial" w:hAnsi="Arial" w:cs="Arial"/>
          <w:b/>
          <w:sz w:val="24"/>
          <w:szCs w:val="24"/>
        </w:rPr>
        <w:t xml:space="preserve"> Slovenskej republiky oznamuje, že dňa </w:t>
      </w:r>
      <w:r>
        <w:rPr>
          <w:rFonts w:ascii="Arial" w:hAnsi="Arial" w:cs="Arial"/>
          <w:b/>
          <w:sz w:val="24"/>
          <w:szCs w:val="24"/>
        </w:rPr>
        <w:t>16. marca 2026</w:t>
      </w:r>
      <w:r w:rsidRPr="00E652BA">
        <w:rPr>
          <w:rFonts w:ascii="Arial" w:hAnsi="Arial" w:cs="Arial"/>
          <w:b/>
          <w:sz w:val="24"/>
          <w:szCs w:val="24"/>
        </w:rPr>
        <w:t xml:space="preserve"> začalo verejné ex post konzultácie s podnikateľskými subjekt</w:t>
      </w:r>
      <w:r>
        <w:rPr>
          <w:rFonts w:ascii="Arial" w:hAnsi="Arial" w:cs="Arial"/>
          <w:b/>
          <w:sz w:val="24"/>
          <w:szCs w:val="24"/>
        </w:rPr>
        <w:t>a</w:t>
      </w:r>
      <w:r w:rsidRPr="00E652BA">
        <w:rPr>
          <w:rFonts w:ascii="Arial" w:hAnsi="Arial" w:cs="Arial"/>
          <w:b/>
          <w:sz w:val="24"/>
          <w:szCs w:val="24"/>
        </w:rPr>
        <w:t>mi formou dotazníka k ex post hodnoteniu vybranej regulácie.</w:t>
      </w:r>
    </w:p>
    <w:p w14:paraId="43992F88" w14:textId="77777777" w:rsidR="004C118E" w:rsidRPr="00E652BA" w:rsidRDefault="004C118E" w:rsidP="004C118E">
      <w:pPr>
        <w:spacing w:line="360" w:lineRule="auto"/>
        <w:jc w:val="both"/>
        <w:rPr>
          <w:rFonts w:ascii="Arial" w:hAnsi="Arial" w:cs="Arial"/>
          <w:b/>
          <w:sz w:val="24"/>
          <w:szCs w:val="24"/>
        </w:rPr>
      </w:pPr>
      <w:r w:rsidRPr="00E652BA">
        <w:rPr>
          <w:rFonts w:ascii="Arial" w:hAnsi="Arial" w:cs="Arial"/>
          <w:b/>
          <w:sz w:val="24"/>
          <w:szCs w:val="24"/>
        </w:rPr>
        <w:t>Gestor právneho predpisu</w:t>
      </w:r>
      <w:r w:rsidRPr="00506B8D">
        <w:rPr>
          <w:rFonts w:ascii="Arial" w:hAnsi="Arial" w:cs="Arial"/>
          <w:sz w:val="24"/>
          <w:szCs w:val="24"/>
        </w:rPr>
        <w:t xml:space="preserve">: Ministerstvo </w:t>
      </w:r>
      <w:r>
        <w:rPr>
          <w:rFonts w:ascii="Arial" w:hAnsi="Arial" w:cs="Arial"/>
          <w:sz w:val="24"/>
          <w:szCs w:val="24"/>
        </w:rPr>
        <w:t>dopravy</w:t>
      </w:r>
      <w:r w:rsidRPr="00506B8D">
        <w:rPr>
          <w:rFonts w:ascii="Arial" w:hAnsi="Arial" w:cs="Arial"/>
          <w:sz w:val="24"/>
          <w:szCs w:val="24"/>
        </w:rPr>
        <w:t xml:space="preserve"> Slovenskej republiky</w:t>
      </w:r>
    </w:p>
    <w:p w14:paraId="66C14554" w14:textId="77777777" w:rsidR="004C118E" w:rsidRPr="00506B8D" w:rsidRDefault="004C118E" w:rsidP="004C118E">
      <w:pPr>
        <w:spacing w:line="360" w:lineRule="auto"/>
        <w:jc w:val="both"/>
        <w:rPr>
          <w:rFonts w:ascii="Arial" w:hAnsi="Arial" w:cs="Arial"/>
          <w:sz w:val="24"/>
          <w:szCs w:val="24"/>
        </w:rPr>
      </w:pPr>
      <w:r w:rsidRPr="00E652BA">
        <w:rPr>
          <w:rFonts w:ascii="Arial" w:hAnsi="Arial" w:cs="Arial"/>
          <w:b/>
          <w:sz w:val="24"/>
          <w:szCs w:val="24"/>
        </w:rPr>
        <w:t xml:space="preserve">Názov právneho predpisu: </w:t>
      </w:r>
      <w:r w:rsidRPr="00112F0C">
        <w:rPr>
          <w:rFonts w:ascii="Arial" w:hAnsi="Arial" w:cs="Arial"/>
          <w:sz w:val="24"/>
          <w:szCs w:val="24"/>
        </w:rPr>
        <w:t>Zákon č. 514/2009 Z. z. o doprave na dráhach v znení neskorších predpisov</w:t>
      </w:r>
    </w:p>
    <w:p w14:paraId="1F8D87F3" w14:textId="4F5B7C1B" w:rsidR="004C118E" w:rsidRPr="00506B8D" w:rsidRDefault="004C118E" w:rsidP="004C118E">
      <w:pPr>
        <w:spacing w:line="360" w:lineRule="auto"/>
        <w:jc w:val="both"/>
        <w:rPr>
          <w:rFonts w:ascii="Arial" w:hAnsi="Arial" w:cs="Arial"/>
          <w:sz w:val="24"/>
          <w:szCs w:val="24"/>
        </w:rPr>
      </w:pPr>
      <w:r w:rsidRPr="00E652BA">
        <w:rPr>
          <w:rFonts w:ascii="Arial" w:hAnsi="Arial" w:cs="Arial"/>
          <w:b/>
          <w:sz w:val="24"/>
          <w:szCs w:val="24"/>
        </w:rPr>
        <w:t xml:space="preserve">Lokalizácia: </w:t>
      </w:r>
      <w:r w:rsidRPr="004C118E">
        <w:rPr>
          <w:rFonts w:ascii="Arial" w:hAnsi="Arial" w:cs="Arial"/>
          <w:sz w:val="24"/>
          <w:szCs w:val="24"/>
        </w:rPr>
        <w:t>§ 10a</w:t>
      </w:r>
    </w:p>
    <w:p w14:paraId="13A5465A" w14:textId="21ACB34E" w:rsidR="004C118E" w:rsidRDefault="004C118E" w:rsidP="004C118E">
      <w:pPr>
        <w:spacing w:line="360" w:lineRule="auto"/>
        <w:jc w:val="both"/>
        <w:rPr>
          <w:rFonts w:ascii="Arial" w:hAnsi="Arial" w:cs="Arial"/>
          <w:sz w:val="24"/>
          <w:szCs w:val="24"/>
        </w:rPr>
      </w:pPr>
      <w:r w:rsidRPr="00E652BA">
        <w:rPr>
          <w:rFonts w:ascii="Arial" w:hAnsi="Arial" w:cs="Arial"/>
          <w:b/>
          <w:sz w:val="24"/>
          <w:szCs w:val="24"/>
        </w:rPr>
        <w:t xml:space="preserve">Stručný opis regulácie: </w:t>
      </w:r>
      <w:r w:rsidRPr="004C118E">
        <w:rPr>
          <w:rFonts w:ascii="Arial" w:hAnsi="Arial" w:cs="Arial"/>
          <w:sz w:val="24"/>
          <w:szCs w:val="24"/>
        </w:rPr>
        <w:t>Licencia na zachádzanie na železničnú infraštruktúru</w:t>
      </w:r>
      <w:r w:rsidRPr="007B2F2B">
        <w:rPr>
          <w:rFonts w:ascii="Arial" w:hAnsi="Arial" w:cs="Arial"/>
          <w:sz w:val="24"/>
          <w:szCs w:val="24"/>
        </w:rPr>
        <w:t>.</w:t>
      </w:r>
    </w:p>
    <w:p w14:paraId="4688B2B4" w14:textId="77777777" w:rsidR="004C118E" w:rsidRDefault="004C118E" w:rsidP="004C118E">
      <w:pPr>
        <w:spacing w:line="360" w:lineRule="auto"/>
        <w:jc w:val="both"/>
        <w:rPr>
          <w:rFonts w:ascii="Arial" w:hAnsi="Arial" w:cs="Arial"/>
          <w:sz w:val="24"/>
          <w:szCs w:val="24"/>
        </w:rPr>
      </w:pPr>
    </w:p>
    <w:p w14:paraId="053C6C3A" w14:textId="77777777" w:rsidR="004C118E" w:rsidRDefault="004C118E" w:rsidP="004C118E">
      <w:pPr>
        <w:spacing w:line="360" w:lineRule="auto"/>
        <w:jc w:val="both"/>
        <w:rPr>
          <w:rFonts w:ascii="Arial" w:hAnsi="Arial" w:cs="Arial"/>
          <w:sz w:val="24"/>
          <w:szCs w:val="24"/>
        </w:rPr>
      </w:pPr>
    </w:p>
    <w:p w14:paraId="7A108F76" w14:textId="77777777" w:rsidR="004C118E" w:rsidRDefault="004C118E" w:rsidP="004C118E">
      <w:pPr>
        <w:spacing w:line="360" w:lineRule="auto"/>
        <w:jc w:val="both"/>
        <w:rPr>
          <w:rFonts w:ascii="Arial" w:hAnsi="Arial" w:cs="Arial"/>
          <w:sz w:val="24"/>
          <w:szCs w:val="24"/>
        </w:rPr>
      </w:pPr>
    </w:p>
    <w:p w14:paraId="685C8A04" w14:textId="77777777" w:rsidR="004C118E" w:rsidRDefault="004C118E" w:rsidP="004C118E">
      <w:pPr>
        <w:spacing w:line="360" w:lineRule="auto"/>
        <w:jc w:val="both"/>
        <w:rPr>
          <w:rFonts w:ascii="Arial" w:hAnsi="Arial" w:cs="Arial"/>
          <w:sz w:val="24"/>
          <w:szCs w:val="24"/>
        </w:rPr>
      </w:pPr>
    </w:p>
    <w:p w14:paraId="4127A7E0" w14:textId="77777777" w:rsidR="004C118E" w:rsidRDefault="004C118E" w:rsidP="004C118E">
      <w:pPr>
        <w:spacing w:line="360" w:lineRule="auto"/>
        <w:jc w:val="both"/>
        <w:rPr>
          <w:rFonts w:ascii="Arial" w:hAnsi="Arial" w:cs="Arial"/>
          <w:sz w:val="24"/>
          <w:szCs w:val="24"/>
        </w:rPr>
      </w:pPr>
    </w:p>
    <w:p w14:paraId="29600FD9" w14:textId="77777777" w:rsidR="004C118E" w:rsidRDefault="004C118E" w:rsidP="004C118E">
      <w:pPr>
        <w:spacing w:line="360" w:lineRule="auto"/>
        <w:jc w:val="both"/>
        <w:rPr>
          <w:rFonts w:ascii="Arial" w:hAnsi="Arial" w:cs="Arial"/>
          <w:sz w:val="24"/>
          <w:szCs w:val="24"/>
        </w:rPr>
      </w:pPr>
    </w:p>
    <w:p w14:paraId="654CB8A5" w14:textId="77777777" w:rsidR="004C118E" w:rsidRDefault="004C118E" w:rsidP="004C118E">
      <w:pPr>
        <w:spacing w:line="360" w:lineRule="auto"/>
        <w:jc w:val="both"/>
        <w:rPr>
          <w:rFonts w:ascii="Arial" w:hAnsi="Arial" w:cs="Arial"/>
          <w:sz w:val="24"/>
          <w:szCs w:val="24"/>
        </w:rPr>
      </w:pPr>
    </w:p>
    <w:p w14:paraId="4B54705A" w14:textId="77777777" w:rsidR="004C118E" w:rsidRDefault="004C118E" w:rsidP="004C118E">
      <w:pPr>
        <w:spacing w:line="360" w:lineRule="auto"/>
        <w:jc w:val="both"/>
        <w:rPr>
          <w:rFonts w:ascii="Arial" w:hAnsi="Arial" w:cs="Arial"/>
          <w:sz w:val="24"/>
          <w:szCs w:val="24"/>
        </w:rPr>
      </w:pPr>
    </w:p>
    <w:p w14:paraId="01670171" w14:textId="77777777" w:rsidR="004C118E" w:rsidRDefault="004C118E" w:rsidP="004C118E">
      <w:pPr>
        <w:spacing w:line="360" w:lineRule="auto"/>
        <w:jc w:val="both"/>
        <w:rPr>
          <w:rFonts w:ascii="Arial" w:hAnsi="Arial" w:cs="Arial"/>
          <w:sz w:val="24"/>
          <w:szCs w:val="24"/>
        </w:rPr>
      </w:pPr>
    </w:p>
    <w:p w14:paraId="67AF103C" w14:textId="77777777" w:rsidR="004C118E" w:rsidRDefault="004C118E" w:rsidP="004C118E">
      <w:pPr>
        <w:spacing w:line="360" w:lineRule="auto"/>
        <w:jc w:val="both"/>
        <w:rPr>
          <w:rFonts w:ascii="Arial" w:hAnsi="Arial" w:cs="Arial"/>
          <w:sz w:val="24"/>
          <w:szCs w:val="24"/>
        </w:rPr>
      </w:pPr>
    </w:p>
    <w:p w14:paraId="420EB2E0" w14:textId="77777777" w:rsidR="004C118E" w:rsidRDefault="004C118E" w:rsidP="004C118E">
      <w:pPr>
        <w:spacing w:line="360" w:lineRule="auto"/>
        <w:jc w:val="both"/>
        <w:rPr>
          <w:rFonts w:ascii="Arial" w:hAnsi="Arial" w:cs="Arial"/>
          <w:sz w:val="24"/>
          <w:szCs w:val="24"/>
        </w:rPr>
      </w:pPr>
    </w:p>
    <w:p w14:paraId="48F121F4" w14:textId="77777777" w:rsidR="004C118E" w:rsidRDefault="004C118E" w:rsidP="004C118E">
      <w:pPr>
        <w:spacing w:line="360" w:lineRule="auto"/>
        <w:jc w:val="both"/>
        <w:rPr>
          <w:rFonts w:ascii="Arial" w:hAnsi="Arial" w:cs="Arial"/>
          <w:sz w:val="24"/>
          <w:szCs w:val="24"/>
        </w:rPr>
      </w:pPr>
    </w:p>
    <w:p w14:paraId="65B05AAA" w14:textId="77777777" w:rsidR="004C118E" w:rsidRDefault="004C118E" w:rsidP="004C118E">
      <w:pPr>
        <w:spacing w:line="360" w:lineRule="auto"/>
        <w:jc w:val="both"/>
        <w:rPr>
          <w:rFonts w:ascii="Arial" w:hAnsi="Arial" w:cs="Arial"/>
          <w:sz w:val="24"/>
          <w:szCs w:val="24"/>
        </w:rPr>
      </w:pPr>
    </w:p>
    <w:p w14:paraId="39932179" w14:textId="77777777" w:rsidR="004C118E" w:rsidRDefault="004C118E" w:rsidP="004C118E">
      <w:pPr>
        <w:spacing w:line="360" w:lineRule="auto"/>
        <w:jc w:val="both"/>
        <w:rPr>
          <w:rFonts w:ascii="Arial" w:hAnsi="Arial" w:cs="Arial"/>
          <w:sz w:val="24"/>
          <w:szCs w:val="24"/>
        </w:rPr>
      </w:pPr>
    </w:p>
    <w:p w14:paraId="5C77E025" w14:textId="77777777" w:rsidR="004C118E" w:rsidRDefault="004C118E" w:rsidP="004C118E">
      <w:pPr>
        <w:jc w:val="center"/>
        <w:rPr>
          <w:rFonts w:ascii="Times New Roman" w:hAnsi="Times New Roman" w:cs="Times New Roman"/>
          <w:b/>
          <w:sz w:val="24"/>
          <w:szCs w:val="24"/>
        </w:rPr>
      </w:pPr>
    </w:p>
    <w:p w14:paraId="7DDEC653" w14:textId="77777777" w:rsidR="004C118E" w:rsidRDefault="004C118E" w:rsidP="004C118E">
      <w:pPr>
        <w:jc w:val="center"/>
        <w:rPr>
          <w:rFonts w:ascii="Times New Roman" w:hAnsi="Times New Roman" w:cs="Times New Roman"/>
          <w:b/>
          <w:sz w:val="24"/>
          <w:szCs w:val="24"/>
        </w:rPr>
      </w:pPr>
    </w:p>
    <w:p w14:paraId="666B6B04" w14:textId="77777777" w:rsidR="004C118E" w:rsidRDefault="004C118E" w:rsidP="004C118E">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41F564E0" w14:textId="77777777" w:rsidR="004C118E" w:rsidRDefault="004C118E" w:rsidP="004C118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7E2BB8D7" w14:textId="77777777" w:rsidR="004C118E" w:rsidRDefault="004C118E" w:rsidP="004C118E">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6E5F1DA4" w14:textId="77777777" w:rsidR="004C118E" w:rsidRDefault="004C118E" w:rsidP="004C118E">
      <w:pPr>
        <w:rPr>
          <w:rFonts w:ascii="Times New Roman" w:hAnsi="Times New Roman" w:cs="Times New Roman"/>
          <w:b/>
          <w:sz w:val="24"/>
          <w:szCs w:val="24"/>
        </w:rPr>
      </w:pPr>
    </w:p>
    <w:p w14:paraId="5201216D" w14:textId="1087B315" w:rsidR="004C118E" w:rsidRDefault="004C118E" w:rsidP="004C118E">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Pr>
          <w:rFonts w:ascii="Times New Roman" w:hAnsi="Times New Roman" w:cs="Times New Roman"/>
          <w:sz w:val="24"/>
          <w:szCs w:val="24"/>
        </w:rPr>
        <w:t>5</w:t>
      </w:r>
    </w:p>
    <w:p w14:paraId="106C2E63" w14:textId="77777777" w:rsidR="004C118E" w:rsidRPr="00272C7F" w:rsidRDefault="004C118E" w:rsidP="004C118E">
      <w:pPr>
        <w:jc w:val="both"/>
        <w:rPr>
          <w:rFonts w:ascii="Times New Roman" w:hAnsi="Times New Roman" w:cs="Times New Roman"/>
          <w:color w:val="0070C0"/>
          <w:sz w:val="24"/>
          <w:szCs w:val="24"/>
        </w:rPr>
      </w:pPr>
      <w:r>
        <w:rPr>
          <w:rFonts w:ascii="Times New Roman" w:hAnsi="Times New Roman" w:cs="Times New Roman"/>
          <w:b/>
          <w:sz w:val="24"/>
          <w:szCs w:val="24"/>
        </w:rPr>
        <w:t xml:space="preserve">Právny predpis: </w:t>
      </w:r>
      <w:r w:rsidRPr="00272C7F">
        <w:rPr>
          <w:rFonts w:ascii="Times New Roman" w:hAnsi="Times New Roman" w:cs="Times New Roman"/>
          <w:sz w:val="24"/>
          <w:szCs w:val="24"/>
        </w:rPr>
        <w:t xml:space="preserve">Zákon č. </w:t>
      </w:r>
      <w:r>
        <w:rPr>
          <w:rFonts w:ascii="Times New Roman" w:hAnsi="Times New Roman" w:cs="Times New Roman"/>
          <w:sz w:val="24"/>
          <w:szCs w:val="24"/>
        </w:rPr>
        <w:t>514</w:t>
      </w:r>
      <w:r w:rsidRPr="00272C7F">
        <w:rPr>
          <w:rFonts w:ascii="Times New Roman" w:hAnsi="Times New Roman" w:cs="Times New Roman"/>
          <w:sz w:val="24"/>
          <w:szCs w:val="24"/>
        </w:rPr>
        <w:t xml:space="preserve">/2009 Z. z. </w:t>
      </w:r>
      <w:r w:rsidRPr="008562F6">
        <w:rPr>
          <w:rFonts w:ascii="Times New Roman" w:hAnsi="Times New Roman" w:cs="Times New Roman"/>
          <w:sz w:val="24"/>
          <w:szCs w:val="24"/>
        </w:rPr>
        <w:t>o doprave na dráhach</w:t>
      </w:r>
      <w:r>
        <w:rPr>
          <w:rFonts w:ascii="Times New Roman" w:hAnsi="Times New Roman" w:cs="Times New Roman"/>
          <w:sz w:val="24"/>
          <w:szCs w:val="24"/>
        </w:rPr>
        <w:t xml:space="preserve"> </w:t>
      </w:r>
      <w:r w:rsidRPr="00272C7F">
        <w:rPr>
          <w:rFonts w:ascii="Times New Roman" w:hAnsi="Times New Roman" w:cs="Times New Roman"/>
          <w:sz w:val="24"/>
          <w:szCs w:val="24"/>
        </w:rPr>
        <w:t>v znení neskorších predpisov</w:t>
      </w:r>
    </w:p>
    <w:p w14:paraId="213C5300" w14:textId="739D55F1" w:rsidR="004C118E" w:rsidRDefault="004C118E" w:rsidP="004C118E">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Pr="004C118E">
        <w:rPr>
          <w:rFonts w:ascii="Times New Roman" w:hAnsi="Times New Roman" w:cs="Times New Roman"/>
          <w:sz w:val="24"/>
          <w:szCs w:val="24"/>
        </w:rPr>
        <w:t>§ 10a</w:t>
      </w:r>
    </w:p>
    <w:p w14:paraId="2248E1F9" w14:textId="77777777" w:rsidR="004C118E" w:rsidRPr="00E92660" w:rsidRDefault="004C118E" w:rsidP="004C118E">
      <w:pPr>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4E56FCEA" w14:textId="77777777" w:rsidR="004C118E" w:rsidRDefault="004C118E" w:rsidP="004C118E">
      <w:pPr>
        <w:jc w:val="both"/>
        <w:rPr>
          <w:rFonts w:ascii="Times New Roman" w:hAnsi="Times New Roman" w:cs="Times New Roman"/>
          <w:bCs/>
          <w:i/>
          <w:iCs/>
          <w:sz w:val="24"/>
          <w:szCs w:val="24"/>
        </w:rPr>
      </w:pPr>
      <w:r w:rsidRPr="004C118E">
        <w:rPr>
          <w:rFonts w:ascii="Times New Roman" w:hAnsi="Times New Roman" w:cs="Times New Roman"/>
          <w:bCs/>
          <w:i/>
          <w:iCs/>
          <w:sz w:val="24"/>
          <w:szCs w:val="24"/>
        </w:rPr>
        <w:t>Gestor regulácie konštatuje, že licencia na zachádzanie na železničnú infraštruktúru pre vlečkárov je primeraným a nevyhnutným regulačným nástrojom. Regulácia účinne prispieva                 k bezpečnosti a plynulosti železničnej prevádzky a zároveň nepredstavuje neodôvodnenú administratívnu záťaž. Z pohľadu gestora je regulácia funkčná, prakticky uplatniteľná.</w:t>
      </w:r>
    </w:p>
    <w:p w14:paraId="00DB85BC" w14:textId="12EDF830" w:rsidR="004C118E" w:rsidRDefault="004C118E" w:rsidP="004C118E">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Pr>
          <w:rFonts w:ascii="Times New Roman" w:hAnsi="Times New Roman" w:cs="Times New Roman"/>
          <w:b/>
          <w:sz w:val="24"/>
          <w:szCs w:val="24"/>
        </w:rPr>
        <w:t>účastníka ex post konzultácií (podnikateľského subjektu)</w:t>
      </w:r>
      <w:r>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00A62444" w14:textId="77777777" w:rsidR="004C118E" w:rsidRDefault="004C118E" w:rsidP="004C118E">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00C9E334" w14:textId="77777777" w:rsidR="004C118E" w:rsidRDefault="004C118E" w:rsidP="004C118E">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5C1DFE17" w14:textId="77777777" w:rsidR="004C118E" w:rsidRDefault="004C118E" w:rsidP="004C118E">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05A9B2C3" w14:textId="77777777" w:rsidR="004C118E" w:rsidRPr="00CB6BB0" w:rsidRDefault="004C118E" w:rsidP="004C118E">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Vaše meno/obchodné meno bolo uvedené v dokumente </w:t>
      </w:r>
      <w:r w:rsidRPr="00CB6BB0">
        <w:rPr>
          <w:rFonts w:ascii="Times New Roman" w:hAnsi="Times New Roman" w:cs="Times New Roman"/>
          <w:i/>
          <w:sz w:val="24"/>
          <w:szCs w:val="24"/>
        </w:rPr>
        <w:t>Ex post hodnotenie regulácií pôsobiacich v podnikateľskom prostredí (formulár)</w:t>
      </w:r>
      <w:r w:rsidRPr="00CB6BB0">
        <w:rPr>
          <w:rFonts w:ascii="Times New Roman" w:hAnsi="Times New Roman" w:cs="Times New Roman"/>
          <w:sz w:val="24"/>
          <w:szCs w:val="24"/>
        </w:rPr>
        <w:t xml:space="preserve"> a uverejnené na stránke MH SR? </w:t>
      </w:r>
    </w:p>
    <w:p w14:paraId="5A3BA227" w14:textId="77777777" w:rsidR="004C118E" w:rsidRPr="00CB6BB0" w:rsidRDefault="004C118E" w:rsidP="004C118E">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3CC89EAA" w14:textId="77777777" w:rsidR="004C118E" w:rsidRPr="00CB6BB0" w:rsidRDefault="004C118E" w:rsidP="004C118E">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777BBA31"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so skutočnosťami uvádzanými v popise možného problému regulácie, vyplývajúceho zo znenia podnetu z podnikateľského prostredia?</w:t>
      </w:r>
    </w:p>
    <w:p w14:paraId="60A2F338"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6598A47"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41AA4F4"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D36F257"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FFBDB4F" w14:textId="77777777" w:rsidR="004C118E" w:rsidRDefault="004C118E" w:rsidP="004C118E">
      <w:pPr>
        <w:spacing w:after="120"/>
        <w:jc w:val="both"/>
        <w:rPr>
          <w:rFonts w:ascii="Times New Roman" w:hAnsi="Times New Roman" w:cs="Times New Roman"/>
          <w:sz w:val="24"/>
          <w:szCs w:val="24"/>
        </w:rPr>
      </w:pPr>
    </w:p>
    <w:p w14:paraId="1C19282A"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C268B28"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DB54457"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E0B8A08"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BBB393C"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88F9507" w14:textId="77777777" w:rsidR="004C118E" w:rsidRDefault="004C118E" w:rsidP="004C118E">
      <w:pPr>
        <w:pStyle w:val="Odsekzoznamu"/>
        <w:ind w:left="350"/>
        <w:jc w:val="both"/>
      </w:pPr>
    </w:p>
    <w:p w14:paraId="67550C66"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44C9A39C"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696697F"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359EE19"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10216E" w14:textId="77777777" w:rsidR="004C118E" w:rsidRDefault="004C118E" w:rsidP="004C118E">
      <w:pPr>
        <w:pStyle w:val="Odsekzoznamu"/>
        <w:ind w:left="350"/>
        <w:jc w:val="both"/>
      </w:pPr>
    </w:p>
    <w:p w14:paraId="51DF4576"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7D78AB29"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4B484C"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8213D95"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E448341" w14:textId="77777777" w:rsidR="004C118E" w:rsidRDefault="004C118E" w:rsidP="004C118E">
      <w:pPr>
        <w:pStyle w:val="Odsekzoznamu"/>
        <w:ind w:left="350"/>
        <w:jc w:val="both"/>
      </w:pPr>
    </w:p>
    <w:p w14:paraId="156C0D7D"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6D4E22B7" w14:textId="77777777" w:rsidR="004C118E" w:rsidRPr="00124745"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6996AA0F"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poplatky štátu, alebo inému orgánu štátnej správy, napr. poplatky za vystavenie stavebného povolenia, poplatky SOZA</w:t>
      </w:r>
      <w:r w:rsidRPr="00C51AA2">
        <w:rPr>
          <w:rFonts w:ascii="Times New Roman" w:hAnsi="Times New Roman" w:cs="Times New Roman"/>
          <w:sz w:val="24"/>
          <w:szCs w:val="24"/>
        </w:rPr>
        <w:t>)</w:t>
      </w:r>
      <w:r>
        <w:rPr>
          <w:rFonts w:ascii="Times New Roman" w:hAnsi="Times New Roman" w:cs="Times New Roman"/>
          <w:sz w:val="24"/>
          <w:szCs w:val="24"/>
        </w:rPr>
        <w:t>.</w:t>
      </w:r>
    </w:p>
    <w:p w14:paraId="5406EAB9"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8679CEA"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29FB9174"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307DDD1"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FD56A20"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955273D"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62CF324A"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41C926A3"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CDC0851"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037E1BF"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lastRenderedPageBreak/>
        <w:t>c) Iné (uveďte aké)</w:t>
      </w:r>
    </w:p>
    <w:p w14:paraId="7ADC1973"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8C95267" w14:textId="77777777" w:rsidR="004C118E" w:rsidRDefault="004C118E" w:rsidP="004C118E">
      <w:pPr>
        <w:pStyle w:val="Odsekzoznamu"/>
        <w:ind w:left="350"/>
        <w:jc w:val="both"/>
      </w:pPr>
    </w:p>
    <w:p w14:paraId="0E6B2ACA"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4055340A"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FBA475D"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8508B8F"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506BF72" w14:textId="77777777" w:rsidR="004C118E" w:rsidRDefault="004C118E" w:rsidP="004C118E">
      <w:pPr>
        <w:pStyle w:val="Odsekzoznamu"/>
        <w:ind w:left="350"/>
        <w:jc w:val="both"/>
      </w:pPr>
    </w:p>
    <w:p w14:paraId="7EEB51BA"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24AB3A31"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7E439C0"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9884D52"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D0B2313" w14:textId="77777777" w:rsidR="004C118E" w:rsidRDefault="004C118E" w:rsidP="004C118E">
      <w:pPr>
        <w:pStyle w:val="Odsekzoznamu"/>
        <w:ind w:left="350"/>
        <w:jc w:val="both"/>
      </w:pPr>
    </w:p>
    <w:p w14:paraId="1F4D530A"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747776E1"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618842F"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593CF07" w14:textId="77777777" w:rsidR="004C118E" w:rsidRPr="00C51AA2"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279EBC0" w14:textId="77777777" w:rsidR="004C118E" w:rsidRPr="003F2005" w:rsidRDefault="004C118E" w:rsidP="004C118E">
      <w:pPr>
        <w:pStyle w:val="Odsekzoznamu"/>
        <w:ind w:left="350"/>
        <w:jc w:val="both"/>
        <w:rPr>
          <w:sz w:val="28"/>
        </w:rPr>
      </w:pPr>
    </w:p>
    <w:p w14:paraId="7A560508"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510BED68"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19F7F07"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ED91DFC"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A6042B6" w14:textId="77777777" w:rsidR="004C118E" w:rsidRDefault="004C118E" w:rsidP="004C118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EC04D3" w14:textId="77777777" w:rsidR="004C118E" w:rsidRDefault="004C118E" w:rsidP="004C118E">
      <w:pPr>
        <w:jc w:val="both"/>
      </w:pPr>
    </w:p>
    <w:p w14:paraId="0C992A13" w14:textId="7A316EAD" w:rsidR="004C118E" w:rsidRPr="00B61C70" w:rsidRDefault="004C118E" w:rsidP="004C118E">
      <w:pPr>
        <w:jc w:val="both"/>
        <w:rPr>
          <w:rFonts w:ascii="Times New Roman" w:eastAsiaTheme="minorEastAsia" w:hAnsi="Times New Roman" w:cs="Times New Roman"/>
          <w:noProof/>
          <w:color w:val="2E74B5" w:themeColor="accent1" w:themeShade="BF"/>
          <w:u w:val="single"/>
          <w:lang w:eastAsia="sk-SK"/>
        </w:rPr>
      </w:pPr>
      <w:r w:rsidRPr="001D13E8">
        <w:rPr>
          <w:rFonts w:ascii="Times New Roman" w:hAnsi="Times New Roman" w:cs="Times New Roman"/>
          <w:b/>
          <w:sz w:val="24"/>
          <w:szCs w:val="24"/>
        </w:rPr>
        <w:t xml:space="preserve">Ďakujeme za vyplnenie a zaslanie dotazníka na adresu </w:t>
      </w:r>
      <w:hyperlink r:id="rId11" w:history="1">
        <w:r w:rsidRPr="00272C7F">
          <w:rPr>
            <w:rStyle w:val="Hypertextovprepojenie"/>
            <w:rFonts w:ascii="Times New Roman" w:hAnsi="Times New Roman" w:cs="Times New Roman"/>
            <w:sz w:val="24"/>
            <w:szCs w:val="24"/>
          </w:rPr>
          <w:t>ladislav.matejov@mindop.sk</w:t>
        </w:r>
      </w:hyperlink>
      <w:r w:rsidRPr="00272C7F">
        <w:rPr>
          <w:rStyle w:val="Hypertextovprepojenie"/>
          <w:rFonts w:ascii="Times New Roman" w:hAnsi="Times New Roman" w:cs="Times New Roman"/>
          <w:sz w:val="24"/>
          <w:szCs w:val="24"/>
        </w:rPr>
        <w:t>,</w:t>
      </w:r>
      <w:r>
        <w:rPr>
          <w:rStyle w:val="Hypertextovprepojenie"/>
          <w:rFonts w:ascii="Times New Roman" w:hAnsi="Times New Roman"/>
          <w:b/>
          <w:sz w:val="24"/>
          <w:szCs w:val="24"/>
        </w:rPr>
        <w:t xml:space="preserve"> </w:t>
      </w:r>
      <w:r>
        <w:rPr>
          <w:rFonts w:ascii="Times New Roman" w:hAnsi="Times New Roman" w:cs="Times New Roman"/>
          <w:sz w:val="24"/>
          <w:szCs w:val="24"/>
        </w:rPr>
        <w:t xml:space="preserve"> </w:t>
      </w:r>
      <w:hyperlink r:id="rId12" w:history="1">
        <w:r w:rsidRPr="00E362E2">
          <w:rPr>
            <w:rStyle w:val="Hypertextovprepojenie"/>
            <w:rFonts w:ascii="Times New Roman" w:hAnsi="Times New Roman" w:cs="Times New Roman"/>
            <w:sz w:val="24"/>
            <w:szCs w:val="24"/>
          </w:rPr>
          <w:t>adriana.dvorakova@mindop.sk</w:t>
        </w:r>
      </w:hyperlink>
      <w:r>
        <w:rPr>
          <w:rFonts w:ascii="Times New Roman" w:hAnsi="Times New Roman" w:cs="Times New Roman"/>
          <w:sz w:val="24"/>
          <w:szCs w:val="24"/>
        </w:rPr>
        <w:t xml:space="preserve"> a </w:t>
      </w:r>
      <w:hyperlink r:id="rId13" w:history="1">
        <w:r w:rsidRPr="00B35070">
          <w:rPr>
            <w:rStyle w:val="Hypertextovprepojenie"/>
            <w:rFonts w:ascii="Times New Roman" w:hAnsi="Times New Roman"/>
            <w:b/>
            <w:sz w:val="24"/>
            <w:szCs w:val="24"/>
          </w:rPr>
          <w:t>expost@mhsr.sk</w:t>
        </w:r>
      </w:hyperlink>
      <w:r>
        <w:rPr>
          <w:rFonts w:ascii="Times New Roman" w:hAnsi="Times New Roman" w:cs="Times New Roman"/>
          <w:b/>
          <w:color w:val="000000" w:themeColor="text1"/>
          <w:sz w:val="24"/>
          <w:szCs w:val="24"/>
        </w:rPr>
        <w:t xml:space="preserve">  termíne do 16.04.2026</w:t>
      </w:r>
      <w:r w:rsidRPr="00E32075">
        <w:rPr>
          <w:rFonts w:ascii="Times New Roman" w:hAnsi="Times New Roman" w:cs="Times New Roman"/>
          <w:b/>
          <w:color w:val="000000" w:themeColor="text1"/>
          <w:sz w:val="24"/>
          <w:szCs w:val="24"/>
        </w:rPr>
        <w:t>.</w:t>
      </w:r>
    </w:p>
    <w:p w14:paraId="1AEB2C98" w14:textId="4B1A8A53" w:rsidR="004C118E" w:rsidRDefault="004C118E" w:rsidP="00B61C70">
      <w:pPr>
        <w:tabs>
          <w:tab w:val="left" w:pos="2127"/>
        </w:tabs>
        <w:spacing w:before="160"/>
        <w:rPr>
          <w:rStyle w:val="Hypertextovprepojenie"/>
        </w:rPr>
      </w:pPr>
    </w:p>
    <w:p w14:paraId="54397A74" w14:textId="3C1B87FC" w:rsidR="004C118E" w:rsidRDefault="004C118E" w:rsidP="00B61C70">
      <w:pPr>
        <w:tabs>
          <w:tab w:val="left" w:pos="2127"/>
        </w:tabs>
        <w:spacing w:before="160"/>
        <w:rPr>
          <w:rStyle w:val="Hypertextovprepojenie"/>
        </w:rPr>
      </w:pPr>
    </w:p>
    <w:p w14:paraId="073CB235" w14:textId="3E8D3EB2" w:rsidR="004C118E" w:rsidRDefault="004C118E" w:rsidP="00B61C70">
      <w:pPr>
        <w:tabs>
          <w:tab w:val="left" w:pos="2127"/>
        </w:tabs>
        <w:spacing w:before="160"/>
        <w:rPr>
          <w:rStyle w:val="Hypertextovprepojenie"/>
        </w:rPr>
      </w:pPr>
    </w:p>
    <w:p w14:paraId="4BAB0948" w14:textId="7B8FE818" w:rsidR="004C118E" w:rsidRDefault="004C118E" w:rsidP="00B61C70">
      <w:pPr>
        <w:tabs>
          <w:tab w:val="left" w:pos="2127"/>
        </w:tabs>
        <w:spacing w:before="160"/>
        <w:rPr>
          <w:rStyle w:val="Hypertextovprepojenie"/>
        </w:rPr>
      </w:pPr>
    </w:p>
    <w:p w14:paraId="5AC7D1DC" w14:textId="3ECAC98D" w:rsidR="004C118E" w:rsidRDefault="004C118E" w:rsidP="00B61C70">
      <w:pPr>
        <w:tabs>
          <w:tab w:val="left" w:pos="2127"/>
        </w:tabs>
        <w:spacing w:before="160"/>
        <w:rPr>
          <w:rStyle w:val="Hypertextovprepojenie"/>
        </w:rPr>
      </w:pPr>
    </w:p>
    <w:p w14:paraId="04A2FDE5" w14:textId="77777777" w:rsidR="004C118E" w:rsidRPr="004C118E" w:rsidRDefault="004C118E" w:rsidP="00B61C70">
      <w:pPr>
        <w:tabs>
          <w:tab w:val="left" w:pos="2127"/>
        </w:tabs>
        <w:spacing w:before="160"/>
        <w:rPr>
          <w:rStyle w:val="Hypertextovprepojenie"/>
        </w:rPr>
      </w:pPr>
    </w:p>
    <w:sectPr w:rsidR="004C118E" w:rsidRPr="004C118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F0922" w14:textId="77777777" w:rsidR="00E74966" w:rsidRDefault="00E74966" w:rsidP="002B5774">
      <w:pPr>
        <w:spacing w:after="0" w:line="240" w:lineRule="auto"/>
      </w:pPr>
      <w:r>
        <w:separator/>
      </w:r>
    </w:p>
  </w:endnote>
  <w:endnote w:type="continuationSeparator" w:id="0">
    <w:p w14:paraId="0FDBD37F" w14:textId="77777777" w:rsidR="00E74966" w:rsidRDefault="00E74966" w:rsidP="002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00BB2" w14:textId="77777777" w:rsidR="00E74966" w:rsidRDefault="00E74966" w:rsidP="002B5774">
      <w:pPr>
        <w:spacing w:after="0" w:line="240" w:lineRule="auto"/>
      </w:pPr>
      <w:r>
        <w:separator/>
      </w:r>
    </w:p>
  </w:footnote>
  <w:footnote w:type="continuationSeparator" w:id="0">
    <w:p w14:paraId="2F519896" w14:textId="77777777" w:rsidR="00E74966" w:rsidRDefault="00E74966" w:rsidP="002B5774">
      <w:pPr>
        <w:spacing w:after="0" w:line="240" w:lineRule="auto"/>
      </w:pPr>
      <w:r>
        <w:continuationSeparator/>
      </w:r>
    </w:p>
  </w:footnote>
  <w:footnote w:id="1">
    <w:p w14:paraId="6AEFCC47" w14:textId="77777777" w:rsidR="004C118E" w:rsidRDefault="004C118E" w:rsidP="004C118E">
      <w:pPr>
        <w:pStyle w:val="Textpoznmkypodiarou"/>
        <w:jc w:val="both"/>
      </w:pPr>
      <w:r>
        <w:rPr>
          <w:rStyle w:val="Odkaznapoznmkupodiarou"/>
        </w:rPr>
        <w:footnoteRef/>
      </w:r>
      <w:r>
        <w:t xml:space="preserve"> MH SR zbiera identifikačné údaje za účelom evidencie účastníkov ex post konzultácií pre potreby Plánu obnovy a odolnosti SR.</w:t>
      </w:r>
    </w:p>
  </w:footnote>
  <w:footnote w:id="2">
    <w:p w14:paraId="0C7CB489" w14:textId="77777777" w:rsidR="004C118E" w:rsidRDefault="004C118E" w:rsidP="004C118E">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2434" w14:textId="1B7F68C6" w:rsidR="00B61C70" w:rsidRDefault="00B61C70">
    <w:pPr>
      <w:pStyle w:val="Hlavika"/>
    </w:pPr>
    <w:r>
      <w:rPr>
        <w:rFonts w:ascii="Times New Roman" w:hAnsi="Times New Roman"/>
        <w:noProof/>
        <w:sz w:val="24"/>
        <w:szCs w:val="24"/>
        <w:lang w:eastAsia="sk-SK"/>
      </w:rPr>
      <w:drawing>
        <wp:anchor distT="0" distB="0" distL="114300" distR="114300" simplePos="0" relativeHeight="251659264" behindDoc="1" locked="0" layoutInCell="1" allowOverlap="1" wp14:anchorId="294AF501" wp14:editId="34FBBE27">
          <wp:simplePos x="0" y="0"/>
          <wp:positionH relativeFrom="column">
            <wp:posOffset>-342900</wp:posOffset>
          </wp:positionH>
          <wp:positionV relativeFrom="paragraph">
            <wp:posOffset>-219710</wp:posOffset>
          </wp:positionV>
          <wp:extent cx="2548800" cy="6696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 logo - 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800" cy="669600"/>
                  </a:xfrm>
                  <a:prstGeom prst="rect">
                    <a:avLst/>
                  </a:prstGeom>
                </pic:spPr>
              </pic:pic>
            </a:graphicData>
          </a:graphic>
        </wp:anchor>
      </w:drawing>
    </w:r>
    <w:r>
      <w:t xml:space="preserve">                         </w:t>
    </w:r>
  </w:p>
  <w:p w14:paraId="01E33964" w14:textId="11DA3F74" w:rsidR="00B61C70" w:rsidRDefault="00B61C70">
    <w:pPr>
      <w:pStyle w:val="Hlavika"/>
    </w:pPr>
    <w:r>
      <w:t xml:space="preserve">                                                                                                                          </w:t>
    </w:r>
    <w:r w:rsidRPr="00B61C70">
      <w:rPr>
        <w:color w:val="1F4E79" w:themeColor="accent1" w:themeShade="80"/>
      </w:rPr>
      <w:t>Sekcia železničnej dopravy a dráh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9C9"/>
    <w:multiLevelType w:val="hybridMultilevel"/>
    <w:tmpl w:val="871A513E"/>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EC311A"/>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F5CAB"/>
    <w:multiLevelType w:val="hybridMultilevel"/>
    <w:tmpl w:val="4D9850F2"/>
    <w:lvl w:ilvl="0" w:tplc="B0D6AA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4"/>
    <w:rsid w:val="00014EFD"/>
    <w:rsid w:val="00033BCE"/>
    <w:rsid w:val="00037E99"/>
    <w:rsid w:val="00053ABD"/>
    <w:rsid w:val="000958C7"/>
    <w:rsid w:val="00097764"/>
    <w:rsid w:val="000C7DB6"/>
    <w:rsid w:val="000D45DD"/>
    <w:rsid w:val="000E4785"/>
    <w:rsid w:val="000F4EE4"/>
    <w:rsid w:val="001025AF"/>
    <w:rsid w:val="00107DB9"/>
    <w:rsid w:val="00115CA3"/>
    <w:rsid w:val="00141AAF"/>
    <w:rsid w:val="00146A6C"/>
    <w:rsid w:val="00175AAE"/>
    <w:rsid w:val="001A18CF"/>
    <w:rsid w:val="001A6066"/>
    <w:rsid w:val="001B5369"/>
    <w:rsid w:val="001F2020"/>
    <w:rsid w:val="002258C2"/>
    <w:rsid w:val="00251CE7"/>
    <w:rsid w:val="00253F98"/>
    <w:rsid w:val="00283AAB"/>
    <w:rsid w:val="0028444C"/>
    <w:rsid w:val="002A16EC"/>
    <w:rsid w:val="002A7AD1"/>
    <w:rsid w:val="002B5774"/>
    <w:rsid w:val="002B5B50"/>
    <w:rsid w:val="003008C6"/>
    <w:rsid w:val="00303822"/>
    <w:rsid w:val="0031090D"/>
    <w:rsid w:val="00325220"/>
    <w:rsid w:val="00357F4C"/>
    <w:rsid w:val="00360233"/>
    <w:rsid w:val="00365CAD"/>
    <w:rsid w:val="003C1CE6"/>
    <w:rsid w:val="003E02D8"/>
    <w:rsid w:val="003E1A2B"/>
    <w:rsid w:val="003F415F"/>
    <w:rsid w:val="004051FF"/>
    <w:rsid w:val="0045155D"/>
    <w:rsid w:val="004850F1"/>
    <w:rsid w:val="00493212"/>
    <w:rsid w:val="004B08EE"/>
    <w:rsid w:val="004C0297"/>
    <w:rsid w:val="004C118E"/>
    <w:rsid w:val="004C4440"/>
    <w:rsid w:val="00523BED"/>
    <w:rsid w:val="00526CA9"/>
    <w:rsid w:val="00596CA7"/>
    <w:rsid w:val="005A01C1"/>
    <w:rsid w:val="005A1D38"/>
    <w:rsid w:val="005C159B"/>
    <w:rsid w:val="005F3693"/>
    <w:rsid w:val="005F780F"/>
    <w:rsid w:val="006038F3"/>
    <w:rsid w:val="00613F83"/>
    <w:rsid w:val="0063616E"/>
    <w:rsid w:val="006365B5"/>
    <w:rsid w:val="00662A9D"/>
    <w:rsid w:val="00670E6A"/>
    <w:rsid w:val="00672841"/>
    <w:rsid w:val="006E164B"/>
    <w:rsid w:val="006E1AA2"/>
    <w:rsid w:val="006E2FCB"/>
    <w:rsid w:val="006E45E5"/>
    <w:rsid w:val="00703287"/>
    <w:rsid w:val="00734E33"/>
    <w:rsid w:val="0077431E"/>
    <w:rsid w:val="007D076D"/>
    <w:rsid w:val="007E224B"/>
    <w:rsid w:val="007F0A88"/>
    <w:rsid w:val="007F6E70"/>
    <w:rsid w:val="00813F61"/>
    <w:rsid w:val="008243F7"/>
    <w:rsid w:val="00847F0F"/>
    <w:rsid w:val="0086197D"/>
    <w:rsid w:val="00881A8D"/>
    <w:rsid w:val="00886EA5"/>
    <w:rsid w:val="00890581"/>
    <w:rsid w:val="008A0293"/>
    <w:rsid w:val="008D3A39"/>
    <w:rsid w:val="008D730C"/>
    <w:rsid w:val="009256FD"/>
    <w:rsid w:val="00954A29"/>
    <w:rsid w:val="00960AB4"/>
    <w:rsid w:val="009D6507"/>
    <w:rsid w:val="009D7CAC"/>
    <w:rsid w:val="00A04EA6"/>
    <w:rsid w:val="00A82060"/>
    <w:rsid w:val="00A93F1D"/>
    <w:rsid w:val="00AD14BF"/>
    <w:rsid w:val="00AE02C3"/>
    <w:rsid w:val="00B2430C"/>
    <w:rsid w:val="00B313E2"/>
    <w:rsid w:val="00B558A3"/>
    <w:rsid w:val="00B615F8"/>
    <w:rsid w:val="00B61C70"/>
    <w:rsid w:val="00B65991"/>
    <w:rsid w:val="00B9293C"/>
    <w:rsid w:val="00BA6480"/>
    <w:rsid w:val="00BB0BE9"/>
    <w:rsid w:val="00BC5FE7"/>
    <w:rsid w:val="00BD6E1C"/>
    <w:rsid w:val="00BE7201"/>
    <w:rsid w:val="00C235C0"/>
    <w:rsid w:val="00C426BD"/>
    <w:rsid w:val="00C62780"/>
    <w:rsid w:val="00C729F8"/>
    <w:rsid w:val="00C82545"/>
    <w:rsid w:val="00C94109"/>
    <w:rsid w:val="00CC7B31"/>
    <w:rsid w:val="00D12FE5"/>
    <w:rsid w:val="00D16BC4"/>
    <w:rsid w:val="00D205DC"/>
    <w:rsid w:val="00D3357F"/>
    <w:rsid w:val="00D44041"/>
    <w:rsid w:val="00D63254"/>
    <w:rsid w:val="00D71486"/>
    <w:rsid w:val="00D86CBB"/>
    <w:rsid w:val="00D91BB9"/>
    <w:rsid w:val="00E05074"/>
    <w:rsid w:val="00E3277E"/>
    <w:rsid w:val="00E37CDB"/>
    <w:rsid w:val="00E704A2"/>
    <w:rsid w:val="00E74966"/>
    <w:rsid w:val="00E75641"/>
    <w:rsid w:val="00E77E09"/>
    <w:rsid w:val="00E927B7"/>
    <w:rsid w:val="00EB429D"/>
    <w:rsid w:val="00EF045F"/>
    <w:rsid w:val="00F02B31"/>
    <w:rsid w:val="00F04E44"/>
    <w:rsid w:val="00F148C7"/>
    <w:rsid w:val="00F165C2"/>
    <w:rsid w:val="00F30ED4"/>
    <w:rsid w:val="00F52095"/>
    <w:rsid w:val="00F62E84"/>
    <w:rsid w:val="00F715BB"/>
    <w:rsid w:val="00F876AC"/>
    <w:rsid w:val="00FD2FAB"/>
    <w:rsid w:val="00FD7095"/>
    <w:rsid w:val="00FE3897"/>
    <w:rsid w:val="00FF7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F5B"/>
  <w15:chartTrackingRefBased/>
  <w15:docId w15:val="{BDF9739E-883E-432C-9151-EF9DF99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57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B5774"/>
    <w:rPr>
      <w:sz w:val="16"/>
      <w:szCs w:val="16"/>
    </w:rPr>
  </w:style>
  <w:style w:type="paragraph" w:styleId="Textkomentra">
    <w:name w:val="annotation text"/>
    <w:basedOn w:val="Normlny"/>
    <w:link w:val="TextkomentraChar"/>
    <w:uiPriority w:val="99"/>
    <w:unhideWhenUsed/>
    <w:rsid w:val="002B5774"/>
    <w:pPr>
      <w:spacing w:line="240" w:lineRule="auto"/>
    </w:pPr>
    <w:rPr>
      <w:sz w:val="20"/>
      <w:szCs w:val="20"/>
    </w:rPr>
  </w:style>
  <w:style w:type="character" w:customStyle="1" w:styleId="TextkomentraChar">
    <w:name w:val="Text komentára Char"/>
    <w:basedOn w:val="Predvolenpsmoodseku"/>
    <w:link w:val="Textkomentra"/>
    <w:uiPriority w:val="99"/>
    <w:rsid w:val="002B5774"/>
    <w:rPr>
      <w:sz w:val="20"/>
      <w:szCs w:val="20"/>
    </w:rPr>
  </w:style>
  <w:style w:type="paragraph" w:styleId="Odsekzoznamu">
    <w:name w:val="List Paragraph"/>
    <w:basedOn w:val="Normlny"/>
    <w:uiPriority w:val="34"/>
    <w:qFormat/>
    <w:rsid w:val="002B5774"/>
    <w:pPr>
      <w:ind w:left="720"/>
      <w:contextualSpacing/>
    </w:pPr>
  </w:style>
  <w:style w:type="paragraph" w:styleId="Textpoznmkypodiarou">
    <w:name w:val="footnote text"/>
    <w:basedOn w:val="Normlny"/>
    <w:link w:val="TextpoznmkypodiarouChar"/>
    <w:uiPriority w:val="99"/>
    <w:unhideWhenUsed/>
    <w:rsid w:val="002B5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B5774"/>
    <w:rPr>
      <w:sz w:val="20"/>
      <w:szCs w:val="20"/>
    </w:rPr>
  </w:style>
  <w:style w:type="character" w:styleId="Odkaznapoznmkupodiarou">
    <w:name w:val="footnote reference"/>
    <w:basedOn w:val="Predvolenpsmoodseku"/>
    <w:uiPriority w:val="99"/>
    <w:semiHidden/>
    <w:unhideWhenUsed/>
    <w:rsid w:val="002B5774"/>
    <w:rPr>
      <w:vertAlign w:val="superscript"/>
    </w:rPr>
  </w:style>
  <w:style w:type="character" w:styleId="Hypertextovprepojenie">
    <w:name w:val="Hyperlink"/>
    <w:basedOn w:val="Predvolenpsmoodseku"/>
    <w:uiPriority w:val="99"/>
    <w:unhideWhenUsed/>
    <w:rsid w:val="002B5774"/>
    <w:rPr>
      <w:color w:val="0000FF"/>
      <w:u w:val="single"/>
    </w:rPr>
  </w:style>
  <w:style w:type="paragraph" w:styleId="Textbubliny">
    <w:name w:val="Balloon Text"/>
    <w:basedOn w:val="Normlny"/>
    <w:link w:val="TextbublinyChar"/>
    <w:uiPriority w:val="99"/>
    <w:semiHidden/>
    <w:unhideWhenUsed/>
    <w:rsid w:val="002B5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774"/>
    <w:rPr>
      <w:rFonts w:ascii="Segoe UI" w:hAnsi="Segoe UI" w:cs="Segoe UI"/>
      <w:sz w:val="18"/>
      <w:szCs w:val="18"/>
    </w:rPr>
  </w:style>
  <w:style w:type="character" w:styleId="PouitHypertextovPrepojenie">
    <w:name w:val="FollowedHyperlink"/>
    <w:basedOn w:val="Predvolenpsmoodseku"/>
    <w:uiPriority w:val="99"/>
    <w:semiHidden/>
    <w:unhideWhenUsed/>
    <w:rsid w:val="002B5774"/>
    <w:rPr>
      <w:color w:val="954F72" w:themeColor="followedHyperlink"/>
      <w:u w:val="single"/>
    </w:rPr>
  </w:style>
  <w:style w:type="table" w:styleId="Mriekatabuky">
    <w:name w:val="Table Grid"/>
    <w:basedOn w:val="Normlnatabuka"/>
    <w:uiPriority w:val="39"/>
    <w:rsid w:val="006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62E84"/>
    <w:rPr>
      <w:b/>
      <w:bCs/>
    </w:rPr>
  </w:style>
  <w:style w:type="character" w:customStyle="1" w:styleId="PredmetkomentraChar">
    <w:name w:val="Predmet komentára Char"/>
    <w:basedOn w:val="TextkomentraChar"/>
    <w:link w:val="Predmetkomentra"/>
    <w:uiPriority w:val="99"/>
    <w:semiHidden/>
    <w:rsid w:val="00F62E84"/>
    <w:rPr>
      <w:b/>
      <w:bCs/>
      <w:sz w:val="20"/>
      <w:szCs w:val="20"/>
    </w:rPr>
  </w:style>
  <w:style w:type="paragraph" w:styleId="Revzia">
    <w:name w:val="Revision"/>
    <w:hidden/>
    <w:uiPriority w:val="99"/>
    <w:semiHidden/>
    <w:rsid w:val="00BB0BE9"/>
    <w:pPr>
      <w:spacing w:after="0" w:line="240" w:lineRule="auto"/>
    </w:pPr>
  </w:style>
  <w:style w:type="paragraph" w:styleId="Hlavika">
    <w:name w:val="header"/>
    <w:basedOn w:val="Normlny"/>
    <w:link w:val="HlavikaChar"/>
    <w:uiPriority w:val="99"/>
    <w:unhideWhenUsed/>
    <w:rsid w:val="00B61C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1C70"/>
  </w:style>
  <w:style w:type="paragraph" w:styleId="Pta">
    <w:name w:val="footer"/>
    <w:basedOn w:val="Normlny"/>
    <w:link w:val="PtaChar"/>
    <w:uiPriority w:val="99"/>
    <w:unhideWhenUsed/>
    <w:rsid w:val="00B61C70"/>
    <w:pPr>
      <w:tabs>
        <w:tab w:val="center" w:pos="4536"/>
        <w:tab w:val="right" w:pos="9072"/>
      </w:tabs>
      <w:spacing w:after="0" w:line="240" w:lineRule="auto"/>
    </w:pPr>
  </w:style>
  <w:style w:type="character" w:customStyle="1" w:styleId="PtaChar">
    <w:name w:val="Päta Char"/>
    <w:basedOn w:val="Predvolenpsmoodseku"/>
    <w:link w:val="Pta"/>
    <w:uiPriority w:val="99"/>
    <w:rsid w:val="00B6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legislativa/legislativne-procesy/SK/LP/2024/218/" TargetMode="External"/><Relationship Id="rId13" Type="http://schemas.openxmlformats.org/officeDocument/2006/relationships/hyperlink" Target="mailto:expost@mh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dvorakova@mindo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matejov@mindo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iana.dvorakova@mindop.sk" TargetMode="External"/><Relationship Id="rId4" Type="http://schemas.openxmlformats.org/officeDocument/2006/relationships/settings" Target="settings.xml"/><Relationship Id="rId9" Type="http://schemas.openxmlformats.org/officeDocument/2006/relationships/hyperlink" Target="https://www.nrsr.sk/web/Default.aspx?sid=zakony/zakon&amp;MasterID=984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43EAD-0639-4C5C-A53D-531FCEAE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960</Words>
  <Characters>5476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 Ladislav</dc:creator>
  <cp:keywords/>
  <dc:description/>
  <cp:lastModifiedBy>Matejov, Ladislav</cp:lastModifiedBy>
  <cp:revision>5</cp:revision>
  <dcterms:created xsi:type="dcterms:W3CDTF">2026-03-02T11:45:00Z</dcterms:created>
  <dcterms:modified xsi:type="dcterms:W3CDTF">2026-03-09T09:48:00Z</dcterms:modified>
</cp:coreProperties>
</file>