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FF19C" w14:textId="77777777" w:rsidR="009E67CE" w:rsidRPr="00762798" w:rsidRDefault="00B24D5D" w:rsidP="007627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Poskytnutie informácií dotknutej osobe</w:t>
      </w:r>
    </w:p>
    <w:p w14:paraId="0AD4CFFB" w14:textId="77777777" w:rsidR="00B5082F" w:rsidRDefault="00B5082F" w:rsidP="00762798">
      <w:pPr>
        <w:jc w:val="center"/>
      </w:pPr>
    </w:p>
    <w:p w14:paraId="213B8FA6" w14:textId="0EE1E693" w:rsidR="00B24D5D" w:rsidRPr="004739CB" w:rsidRDefault="00130584" w:rsidP="003A13AF">
      <w:pPr>
        <w:spacing w:after="40"/>
        <w:jc w:val="both"/>
        <w:rPr>
          <w:color w:val="000000"/>
        </w:rPr>
      </w:pPr>
      <w:r w:rsidRPr="004739CB">
        <w:rPr>
          <w:color w:val="000000"/>
        </w:rPr>
        <w:t xml:space="preserve">V zmysle čl. 13 </w:t>
      </w:r>
      <w:r w:rsidRPr="004739CB">
        <w:t>Nariadenia Európskeho parlamentu a Rady (EÚ) č. 2016/679 z 27. apríla 2016 o ochrane fyzických osôb pri spracúvaní osobných údajov a o voľnom pohybe takýchto údajov, ktorým sa zrušuje smernica 95/46/ES (všeobecné nariadenie o ochrane údajov</w:t>
      </w:r>
      <w:r w:rsidR="00A07420" w:rsidRPr="004739CB">
        <w:t xml:space="preserve">, </w:t>
      </w:r>
      <w:r w:rsidR="004739CB" w:rsidRPr="004739CB">
        <w:t xml:space="preserve">ďalej len </w:t>
      </w:r>
      <w:r w:rsidRPr="004739CB">
        <w:t>„</w:t>
      </w:r>
      <w:r w:rsidR="00A07420" w:rsidRPr="004739CB">
        <w:t>GDPR</w:t>
      </w:r>
      <w:r w:rsidRPr="004739CB">
        <w:t>“)</w:t>
      </w:r>
      <w:r w:rsidR="00A07420" w:rsidRPr="004739CB">
        <w:t xml:space="preserve"> a § 19 zákona č. 18/2018 Z. z. o ochrane osobných údajov a o zmene a doplnení niektorých zákonov (ďalej len „zákon“)</w:t>
      </w:r>
      <w:r w:rsidRPr="004739CB">
        <w:rPr>
          <w:color w:val="000000"/>
        </w:rPr>
        <w:t>, poskytuje pre</w:t>
      </w:r>
      <w:r w:rsidR="004739CB" w:rsidRPr="004739CB">
        <w:rPr>
          <w:color w:val="000000"/>
        </w:rPr>
        <w:t>vádzkovateľ dotknutej osobe pri </w:t>
      </w:r>
      <w:r w:rsidRPr="004739CB">
        <w:rPr>
          <w:color w:val="000000"/>
        </w:rPr>
        <w:t>získavaní jej osobných údajov nasledovné informácie</w:t>
      </w:r>
      <w:r w:rsidR="00E501CD" w:rsidRPr="004739CB">
        <w:rPr>
          <w:color w:val="000000"/>
        </w:rPr>
        <w:t>:</w:t>
      </w:r>
      <w:bookmarkStart w:id="0" w:name="_GoBack"/>
      <w:bookmarkEnd w:id="0"/>
    </w:p>
    <w:p w14:paraId="0502A761" w14:textId="77777777" w:rsidR="00E501CD" w:rsidRPr="004739CB" w:rsidRDefault="0024035B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>Kontaktné údaje p</w:t>
      </w:r>
      <w:r w:rsidR="00E501CD" w:rsidRPr="004739CB">
        <w:rPr>
          <w:color w:val="000000"/>
        </w:rPr>
        <w:t>revádzkovateľ</w:t>
      </w:r>
      <w:r w:rsidRPr="004739CB">
        <w:rPr>
          <w:color w:val="000000"/>
        </w:rPr>
        <w:t>a</w:t>
      </w:r>
      <w:r w:rsidR="00E501CD" w:rsidRPr="004739CB">
        <w:rPr>
          <w:color w:val="000000"/>
        </w:rPr>
        <w:t xml:space="preserve"> </w:t>
      </w:r>
      <w:r w:rsidRPr="004739CB">
        <w:rPr>
          <w:color w:val="000000"/>
        </w:rPr>
        <w:t>sú:</w:t>
      </w:r>
      <w:r w:rsidR="00E501CD" w:rsidRPr="004739CB">
        <w:rPr>
          <w:color w:val="000000"/>
        </w:rPr>
        <w:t xml:space="preserve"> Ministerstvo hospodárstva Slovenskej republiky</w:t>
      </w:r>
      <w:r w:rsidR="007F077A" w:rsidRPr="004739CB">
        <w:rPr>
          <w:color w:val="000000"/>
        </w:rPr>
        <w:t>, Mlynské nivy 44/a, 827 15 Bratislava, IČO 00686832</w:t>
      </w:r>
      <w:r w:rsidR="00E501CD" w:rsidRPr="004739CB">
        <w:rPr>
          <w:color w:val="000000"/>
        </w:rPr>
        <w:t>.</w:t>
      </w:r>
    </w:p>
    <w:p w14:paraId="51DBE012" w14:textId="77777777" w:rsidR="007F077A" w:rsidRPr="004739CB" w:rsidRDefault="00130584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Kontaktné údaje zodpovednej osoby, ktorú určil prevádzkovateľ a ktorá plní úlohy podľa zákona </w:t>
      </w:r>
      <w:r w:rsidRPr="004739CB">
        <w:t xml:space="preserve">a podľa </w:t>
      </w:r>
      <w:r w:rsidR="00150093" w:rsidRPr="004739CB">
        <w:rPr>
          <w:color w:val="000000"/>
        </w:rPr>
        <w:t>GDPR,</w:t>
      </w:r>
      <w:r w:rsidRPr="004739CB">
        <w:rPr>
          <w:color w:val="000000"/>
        </w:rPr>
        <w:t xml:space="preserve"> sú</w:t>
      </w:r>
      <w:r w:rsidR="00B973F8" w:rsidRPr="004739CB">
        <w:rPr>
          <w:color w:val="000000"/>
        </w:rPr>
        <w:t>:</w:t>
      </w:r>
      <w:r w:rsidR="00643D11" w:rsidRPr="004739CB">
        <w:rPr>
          <w:color w:val="000000"/>
        </w:rPr>
        <w:t xml:space="preserve"> </w:t>
      </w:r>
      <w:hyperlink r:id="rId8" w:history="1">
        <w:r w:rsidR="00B973F8" w:rsidRPr="004739CB">
          <w:rPr>
            <w:color w:val="000000"/>
          </w:rPr>
          <w:t>osobne.udaje@mhsr.sk</w:t>
        </w:r>
      </w:hyperlink>
      <w:r w:rsidR="007F077A" w:rsidRPr="004739CB">
        <w:rPr>
          <w:color w:val="000000"/>
        </w:rPr>
        <w:t xml:space="preserve">, </w:t>
      </w:r>
      <w:r w:rsidR="00B973F8" w:rsidRPr="004739CB">
        <w:rPr>
          <w:color w:val="000000"/>
        </w:rPr>
        <w:t>telefón 02 4854</w:t>
      </w:r>
      <w:r w:rsidR="007F077A" w:rsidRPr="004739CB">
        <w:rPr>
          <w:color w:val="000000"/>
        </w:rPr>
        <w:t xml:space="preserve"> 7960.</w:t>
      </w:r>
    </w:p>
    <w:p w14:paraId="7B2FF657" w14:textId="77777777" w:rsidR="00F944E7" w:rsidRPr="004739CB" w:rsidRDefault="009179A6" w:rsidP="003A13AF">
      <w:pPr>
        <w:numPr>
          <w:ilvl w:val="0"/>
          <w:numId w:val="3"/>
        </w:numPr>
        <w:spacing w:after="40"/>
        <w:ind w:left="426" w:hanging="426"/>
        <w:jc w:val="both"/>
      </w:pPr>
      <w:r w:rsidRPr="004739CB">
        <w:rPr>
          <w:color w:val="000000"/>
        </w:rPr>
        <w:t xml:space="preserve">Účelom spracúvania osobných </w:t>
      </w:r>
      <w:r w:rsidRPr="004739CB">
        <w:t xml:space="preserve">údajov dotknutých osôb je </w:t>
      </w:r>
      <w:r w:rsidR="00E17119" w:rsidRPr="004739CB">
        <w:t xml:space="preserve">preverovanie zahraničných investícií z dôvodu ochrany </w:t>
      </w:r>
      <w:r w:rsidR="00E17119" w:rsidRPr="003A13AF">
        <w:rPr>
          <w:color w:val="000000"/>
        </w:rPr>
        <w:t>bezpečnosti</w:t>
      </w:r>
      <w:r w:rsidR="00E17119" w:rsidRPr="004739CB">
        <w:t xml:space="preserve"> a verejného poriadku Slovenskej republiky a Európskej únie </w:t>
      </w:r>
      <w:r w:rsidR="00114AEB" w:rsidRPr="004739CB">
        <w:t xml:space="preserve">a </w:t>
      </w:r>
      <w:r w:rsidR="00E17119" w:rsidRPr="004739CB">
        <w:t xml:space="preserve">spolupráca Slovenskej republiky s ostatnými členskými štátmi Európskej únie a s Európskou komisiou </w:t>
      </w:r>
      <w:r w:rsidR="00114AEB" w:rsidRPr="004739CB">
        <w:t>pri preverovaní</w:t>
      </w:r>
      <w:r w:rsidR="00E17119" w:rsidRPr="004739CB">
        <w:t xml:space="preserve"> priamych zahraničných investícií do </w:t>
      </w:r>
      <w:r w:rsidR="00114AEB" w:rsidRPr="004739CB">
        <w:t>Európskej únie</w:t>
      </w:r>
      <w:r w:rsidR="00D11E60" w:rsidRPr="004739CB">
        <w:t>. Konkrétne sa osobné údaje spracúvajú na účel:</w:t>
      </w:r>
    </w:p>
    <w:p w14:paraId="7A0A65B5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posudzovania rizika negatívneho vplyvu zahraničnej investície na bezpečnosť a verejný poriadok Slovenskej republiky podľa </w:t>
      </w:r>
      <w:r w:rsidRPr="004739CB">
        <w:rPr>
          <w:iCs/>
        </w:rPr>
        <w:t>§ 15</w:t>
      </w:r>
      <w:r w:rsidRPr="004739CB">
        <w:t xml:space="preserve"> zákona č. 497/2022 Z. z. o preverovaní zahraničných investícií a o zmene a doplnení niektorých zákonov,</w:t>
      </w:r>
    </w:p>
    <w:p w14:paraId="7BECC590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preverovania zahraničnej investície podľa </w:t>
      </w:r>
      <w:r w:rsidRPr="004739CB">
        <w:rPr>
          <w:iCs/>
        </w:rPr>
        <w:t xml:space="preserve">§ 16 až 26 zákona </w:t>
      </w:r>
      <w:r w:rsidRPr="004739CB">
        <w:t>č. 497/2022 Z. z. o preverovaní zahraničných investícií a o zmene a doplnení niektorých zákonov,</w:t>
      </w:r>
    </w:p>
    <w:p w14:paraId="45642C69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konania o zmene rozhodnutia o podmienečnom povolení zahraničnej investície podľa </w:t>
      </w:r>
      <w:r w:rsidRPr="004739CB">
        <w:rPr>
          <w:iCs/>
        </w:rPr>
        <w:t xml:space="preserve">§ 27 zákona </w:t>
      </w:r>
      <w:r w:rsidRPr="004739CB">
        <w:t>č. 497/2022 Z. z. o preverovaní zahraničných investícií a o zmene a doplnení niektorých zákonov,</w:t>
      </w:r>
    </w:p>
    <w:p w14:paraId="2F087ECE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kontroly podľa </w:t>
      </w:r>
      <w:r w:rsidRPr="004739CB">
        <w:rPr>
          <w:iCs/>
        </w:rPr>
        <w:t xml:space="preserve">§ 31 až 33 zákona </w:t>
      </w:r>
      <w:r w:rsidRPr="004739CB">
        <w:t>č. 497/2022 Z. z. o preverovaní zahraničných investícií a o zmene a doplnení niektorých zákonov,</w:t>
      </w:r>
    </w:p>
    <w:p w14:paraId="73F56353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konania o správnom delikte podľa </w:t>
      </w:r>
      <w:r w:rsidRPr="004739CB">
        <w:rPr>
          <w:iCs/>
        </w:rPr>
        <w:t xml:space="preserve">§ 39 zákona </w:t>
      </w:r>
      <w:r w:rsidRPr="004739CB">
        <w:t>č. 497/2022 Z. z. o preverovaní zahraničných investícií a o zmene a doplnení niektorých zákonov,</w:t>
      </w:r>
    </w:p>
    <w:p w14:paraId="27F053BA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konania o inom správnom delikte fyzickej osoby podľa </w:t>
      </w:r>
      <w:r w:rsidRPr="004739CB">
        <w:rPr>
          <w:iCs/>
        </w:rPr>
        <w:t xml:space="preserve">§ 48 zákona </w:t>
      </w:r>
      <w:r w:rsidRPr="004739CB">
        <w:t>č. 497/2022 Z. z. o preverovaní zahraničných investícií a o zmene a doplnení niektorých zákonov,</w:t>
      </w:r>
    </w:p>
    <w:p w14:paraId="49C8C1B0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spolupráce podľa </w:t>
      </w:r>
      <w:r w:rsidRPr="004739CB">
        <w:rPr>
          <w:iCs/>
        </w:rPr>
        <w:t>§ 54</w:t>
      </w:r>
      <w:r w:rsidRPr="004739CB">
        <w:t> a </w:t>
      </w:r>
      <w:r w:rsidRPr="004739CB">
        <w:rPr>
          <w:iCs/>
        </w:rPr>
        <w:t xml:space="preserve">55 zákona </w:t>
      </w:r>
      <w:r w:rsidRPr="004739CB">
        <w:t>č. 497/2022 Z. z. o preverovaní zahraničných investícií a o zmene a doplnení niektorých zákonov,</w:t>
      </w:r>
    </w:p>
    <w:p w14:paraId="35BB62D7" w14:textId="77777777" w:rsidR="00D11E60" w:rsidRPr="004739CB" w:rsidRDefault="00D11E60" w:rsidP="00D11E60">
      <w:pPr>
        <w:pStyle w:val="Odsekzoznamu"/>
        <w:numPr>
          <w:ilvl w:val="0"/>
          <w:numId w:val="19"/>
        </w:numPr>
        <w:shd w:val="clear" w:color="auto" w:fill="FFFFFF"/>
        <w:ind w:left="851"/>
        <w:jc w:val="both"/>
      </w:pPr>
      <w:r w:rsidRPr="004739CB">
        <w:t>posúdenia kvalifikovaného podnetu podľa </w:t>
      </w:r>
      <w:r w:rsidRPr="004739CB">
        <w:rPr>
          <w:iCs/>
        </w:rPr>
        <w:t xml:space="preserve">§ 63 zákona </w:t>
      </w:r>
      <w:r w:rsidRPr="004739CB">
        <w:t>č. 497/2022 Z. z. o preverovaní zahraničných investícií a o zmene a doplnení niektorých zákonov,</w:t>
      </w:r>
    </w:p>
    <w:p w14:paraId="70CBAD24" w14:textId="77777777" w:rsidR="00D11E60" w:rsidRPr="004739CB" w:rsidRDefault="00D11E60" w:rsidP="003A13AF">
      <w:pPr>
        <w:pStyle w:val="Odsekzoznamu"/>
        <w:numPr>
          <w:ilvl w:val="0"/>
          <w:numId w:val="19"/>
        </w:numPr>
        <w:shd w:val="clear" w:color="auto" w:fill="FFFFFF"/>
        <w:spacing w:after="40"/>
        <w:ind w:left="851"/>
        <w:jc w:val="both"/>
      </w:pPr>
      <w:r w:rsidRPr="004739CB">
        <w:t>spolupráce s inými členskými štátmi Európskej únie a Európskou komisiou podľa nariadenia Európskeho parlamentu a Rady (EÚ) 2019/452 z 19. marca 2019, ktorým sa ustanovuje rámec na preverovanie priamych zahraničných investícií do Únie v platnom znení.</w:t>
      </w:r>
    </w:p>
    <w:p w14:paraId="50BE3284" w14:textId="77777777" w:rsidR="006D50F7" w:rsidRPr="004739CB" w:rsidRDefault="009179A6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t xml:space="preserve">Právnym základom na </w:t>
      </w:r>
      <w:r w:rsidRPr="003A13AF">
        <w:rPr>
          <w:color w:val="000000"/>
        </w:rPr>
        <w:t>spracúvanie</w:t>
      </w:r>
      <w:r w:rsidRPr="004739CB">
        <w:t xml:space="preserve"> osobných údajov je čl. 6 ods. 1 písmeno e) GDPR, teda spracúvanie je nevyhnutné pri výkone verejnej moci zverenej prevádzkovateľovi a osobitné predpisy, ktorými sú </w:t>
      </w:r>
      <w:r w:rsidR="00A71A01" w:rsidRPr="004739CB">
        <w:t>zákon</w:t>
      </w:r>
      <w:r w:rsidR="006D50F7" w:rsidRPr="004739CB">
        <w:t xml:space="preserve"> č. 497/2022 Z. z. o preverovaní zahraničných investícií a o zmene a doplnení niektorých zákonov </w:t>
      </w:r>
      <w:r w:rsidR="00A71A01" w:rsidRPr="004739CB">
        <w:t>a nariadenie</w:t>
      </w:r>
      <w:r w:rsidR="006D50F7" w:rsidRPr="004739CB">
        <w:t xml:space="preserve"> Európskeho parlamentu a Rady (EÚ) 2019/452 z 19. marca 2019, ktorým </w:t>
      </w:r>
      <w:r w:rsidR="006D50F7" w:rsidRPr="004739CB">
        <w:rPr>
          <w:color w:val="000000"/>
        </w:rPr>
        <w:t>sa ustanovuje rámec na preverovanie priamych zahraničných investícií do Únie v platnom znení.</w:t>
      </w:r>
    </w:p>
    <w:p w14:paraId="2BA4D649" w14:textId="77FC4800" w:rsidR="00C86F8C" w:rsidRPr="004739CB" w:rsidRDefault="00C34E96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Prevádzkovateľ </w:t>
      </w:r>
      <w:r w:rsidR="0095011B" w:rsidRPr="004739CB">
        <w:rPr>
          <w:color w:val="000000"/>
        </w:rPr>
        <w:t>spracúva</w:t>
      </w:r>
      <w:r w:rsidRPr="004739CB">
        <w:rPr>
          <w:color w:val="000000"/>
        </w:rPr>
        <w:t xml:space="preserve"> </w:t>
      </w:r>
      <w:r w:rsidR="0095011B" w:rsidRPr="004739CB">
        <w:rPr>
          <w:color w:val="000000"/>
        </w:rPr>
        <w:t xml:space="preserve">len tie </w:t>
      </w:r>
      <w:r w:rsidRPr="004739CB">
        <w:rPr>
          <w:color w:val="000000"/>
        </w:rPr>
        <w:t>osobné údaje</w:t>
      </w:r>
      <w:r w:rsidR="0095011B" w:rsidRPr="004739CB">
        <w:rPr>
          <w:color w:val="000000"/>
        </w:rPr>
        <w:t>, ktoré sú nevyhnutne potrebné na</w:t>
      </w:r>
      <w:r w:rsidR="00AC4556" w:rsidRPr="004739CB">
        <w:rPr>
          <w:color w:val="000000"/>
        </w:rPr>
        <w:t> </w:t>
      </w:r>
      <w:r w:rsidR="0095011B" w:rsidRPr="004739CB">
        <w:t>dosiahnutie</w:t>
      </w:r>
      <w:r w:rsidR="0095011B" w:rsidRPr="004739CB">
        <w:rPr>
          <w:color w:val="000000"/>
        </w:rPr>
        <w:t xml:space="preserve"> stanoveného účelu</w:t>
      </w:r>
      <w:r w:rsidR="006C7CF9" w:rsidRPr="004739CB">
        <w:rPr>
          <w:color w:val="000000"/>
        </w:rPr>
        <w:t>.</w:t>
      </w:r>
      <w:r w:rsidR="0095011B" w:rsidRPr="004739CB">
        <w:rPr>
          <w:color w:val="000000"/>
        </w:rPr>
        <w:t xml:space="preserve"> </w:t>
      </w:r>
      <w:r w:rsidR="006C7CF9" w:rsidRPr="004739CB">
        <w:rPr>
          <w:color w:val="000000"/>
        </w:rPr>
        <w:t xml:space="preserve">Ich rozsah je stanovený </w:t>
      </w:r>
      <w:r w:rsidR="00984382">
        <w:rPr>
          <w:color w:val="000000"/>
        </w:rPr>
        <w:t>vo formulároch zverejnených na webovom sídle prevádzkovateľa</w:t>
      </w:r>
      <w:r w:rsidR="009260F0" w:rsidRPr="004739CB">
        <w:rPr>
          <w:color w:val="000000"/>
        </w:rPr>
        <w:t>, ktoré</w:t>
      </w:r>
      <w:r w:rsidR="009179A6" w:rsidRPr="004739CB">
        <w:rPr>
          <w:color w:val="000000"/>
        </w:rPr>
        <w:t xml:space="preserve"> </w:t>
      </w:r>
      <w:r w:rsidR="00114AEB" w:rsidRPr="004739CB">
        <w:rPr>
          <w:color w:val="000000"/>
        </w:rPr>
        <w:t>zahraničný investor</w:t>
      </w:r>
      <w:r w:rsidR="009179A6" w:rsidRPr="004739CB">
        <w:rPr>
          <w:color w:val="000000"/>
        </w:rPr>
        <w:t xml:space="preserve"> </w:t>
      </w:r>
      <w:r w:rsidR="00984382">
        <w:rPr>
          <w:color w:val="000000"/>
        </w:rPr>
        <w:t xml:space="preserve">po vyplnení </w:t>
      </w:r>
      <w:r w:rsidR="009179A6" w:rsidRPr="004739CB">
        <w:rPr>
          <w:color w:val="000000"/>
        </w:rPr>
        <w:t xml:space="preserve">doručil </w:t>
      </w:r>
      <w:r w:rsidR="009179A6" w:rsidRPr="004739CB">
        <w:rPr>
          <w:color w:val="000000"/>
        </w:rPr>
        <w:lastRenderedPageBreak/>
        <w:t xml:space="preserve">Ministerstvu </w:t>
      </w:r>
      <w:r w:rsidR="00114AEB" w:rsidRPr="004739CB">
        <w:rPr>
          <w:color w:val="000000"/>
        </w:rPr>
        <w:t>hospodárstva Slovenskej republiky</w:t>
      </w:r>
      <w:r w:rsidR="00A36CEB" w:rsidRPr="004739CB">
        <w:rPr>
          <w:color w:val="000000"/>
        </w:rPr>
        <w:t xml:space="preserve">. </w:t>
      </w:r>
      <w:r w:rsidR="00351F9D" w:rsidRPr="004739CB">
        <w:rPr>
          <w:color w:val="000000"/>
        </w:rPr>
        <w:t>Osob</w:t>
      </w:r>
      <w:r w:rsidR="003A13AF">
        <w:rPr>
          <w:color w:val="000000"/>
        </w:rPr>
        <w:t>né údaje osobitnej kategórie sa </w:t>
      </w:r>
      <w:r w:rsidR="00351F9D" w:rsidRPr="004739CB">
        <w:rPr>
          <w:color w:val="000000"/>
        </w:rPr>
        <w:t>nespracúvajú.</w:t>
      </w:r>
    </w:p>
    <w:p w14:paraId="6DBD6A4F" w14:textId="77777777" w:rsidR="009260F0" w:rsidRPr="004739CB" w:rsidRDefault="008C17B6" w:rsidP="003A13AF">
      <w:pPr>
        <w:numPr>
          <w:ilvl w:val="0"/>
          <w:numId w:val="3"/>
        </w:numPr>
        <w:spacing w:after="40"/>
        <w:ind w:left="426" w:hanging="426"/>
        <w:jc w:val="both"/>
      </w:pPr>
      <w:r w:rsidRPr="004739CB">
        <w:t xml:space="preserve">Prevádzkovateľ poskytuje osobné údaje dotknutých osôb </w:t>
      </w:r>
      <w:r w:rsidR="009260F0" w:rsidRPr="004739CB">
        <w:t xml:space="preserve">v rozsahu nevyhnutnom na účel podľa </w:t>
      </w:r>
      <w:r w:rsidR="00D0590F" w:rsidRPr="004739CB">
        <w:t>bodu 3:</w:t>
      </w:r>
    </w:p>
    <w:p w14:paraId="16A456F5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konzultujúcim orgánom podľa § 6 p</w:t>
      </w:r>
      <w:r w:rsidR="006223A7" w:rsidRPr="004739CB">
        <w:t>ísm. h</w:t>
      </w:r>
      <w:r w:rsidRPr="004739CB">
        <w:t>)</w:t>
      </w:r>
      <w:r w:rsidR="006223A7" w:rsidRPr="004739CB">
        <w:t xml:space="preserve"> zákona č. 497/2022 Z. z. o preverovaní zahraničných investícií a o zmene a doplnení niektorých zákonov,</w:t>
      </w:r>
    </w:p>
    <w:p w14:paraId="39A8AB07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Policajnému zboru,</w:t>
      </w:r>
    </w:p>
    <w:p w14:paraId="16B603F6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spravodajským službám,</w:t>
      </w:r>
    </w:p>
    <w:p w14:paraId="5FC2B4BB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orgánom štátnej správy, subjektom územnej samosprávy a verejnoprávnym inštitúciám v rámci súčinnosti podľa </w:t>
      </w:r>
      <w:r w:rsidRPr="004739CB">
        <w:rPr>
          <w:iCs/>
        </w:rPr>
        <w:t>§ 7 ods. 5</w:t>
      </w:r>
      <w:r w:rsidRPr="004739CB">
        <w:t> a</w:t>
      </w:r>
      <w:r w:rsidR="006223A7" w:rsidRPr="004739CB">
        <w:t> </w:t>
      </w:r>
      <w:r w:rsidRPr="004739CB">
        <w:rPr>
          <w:iCs/>
        </w:rPr>
        <w:t>6</w:t>
      </w:r>
      <w:r w:rsidR="006223A7" w:rsidRPr="004739CB">
        <w:rPr>
          <w:iCs/>
        </w:rPr>
        <w:t xml:space="preserve"> zákona č. </w:t>
      </w:r>
      <w:r w:rsidR="006223A7" w:rsidRPr="004739CB">
        <w:t>497/2022 Z. z. o preverovaní zahraničných investícií a o zmene a doplnení niektorých zákonov</w:t>
      </w:r>
      <w:r w:rsidRPr="004739CB">
        <w:t>, ak je to nevyhnutné pre zabezpečenie súčinnosti,</w:t>
      </w:r>
    </w:p>
    <w:p w14:paraId="4B9C44E5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iným členským štátom Európskej únie,</w:t>
      </w:r>
    </w:p>
    <w:p w14:paraId="450BF2A9" w14:textId="77777777" w:rsidR="006223A7" w:rsidRPr="004739CB" w:rsidRDefault="009260F0" w:rsidP="009260F0">
      <w:pPr>
        <w:pStyle w:val="Odsekzoznamu"/>
        <w:numPr>
          <w:ilvl w:val="0"/>
          <w:numId w:val="21"/>
        </w:numPr>
        <w:shd w:val="clear" w:color="auto" w:fill="FFFFFF"/>
        <w:ind w:left="851"/>
        <w:jc w:val="both"/>
      </w:pPr>
      <w:r w:rsidRPr="004739CB">
        <w:t>Európskej komisii.</w:t>
      </w:r>
    </w:p>
    <w:p w14:paraId="766925B1" w14:textId="77777777" w:rsidR="004D33C0" w:rsidRPr="004739CB" w:rsidRDefault="00CC49A2" w:rsidP="003A13AF">
      <w:pPr>
        <w:pStyle w:val="Odsekzoznamu"/>
        <w:shd w:val="clear" w:color="auto" w:fill="FFFFFF"/>
        <w:spacing w:after="40"/>
        <w:ind w:left="426"/>
        <w:jc w:val="both"/>
      </w:pPr>
      <w:r w:rsidRPr="004739CB">
        <w:t xml:space="preserve">Osobné údaje sa </w:t>
      </w:r>
      <w:r w:rsidR="008C17B6" w:rsidRPr="004739CB">
        <w:t>ne</w:t>
      </w:r>
      <w:r w:rsidRPr="004739CB">
        <w:t>zverejňujú</w:t>
      </w:r>
      <w:r w:rsidR="004D33C0" w:rsidRPr="004739CB">
        <w:t>.</w:t>
      </w:r>
    </w:p>
    <w:p w14:paraId="3AD7F182" w14:textId="77777777" w:rsidR="00D04068" w:rsidRPr="004739CB" w:rsidRDefault="00D04068" w:rsidP="003A13AF">
      <w:pPr>
        <w:numPr>
          <w:ilvl w:val="0"/>
          <w:numId w:val="3"/>
        </w:numPr>
        <w:spacing w:after="40"/>
        <w:ind w:left="426" w:hanging="426"/>
        <w:jc w:val="both"/>
      </w:pPr>
      <w:r w:rsidRPr="004739CB">
        <w:t>Prenos spracúvaných osobných údajov do tretích krajín sa neuskutočňuje.</w:t>
      </w:r>
    </w:p>
    <w:p w14:paraId="1D5EEB5C" w14:textId="77777777" w:rsidR="007711FB" w:rsidRDefault="009179A6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t xml:space="preserve">Poverená osoba spracúva osobné údaje len počas doby </w:t>
      </w:r>
      <w:r w:rsidR="00D0590F" w:rsidRPr="004739CB">
        <w:t>trvania účelu spracúvania. Po </w:t>
      </w:r>
      <w:r w:rsidRPr="004739CB">
        <w:t xml:space="preserve">uplynutí tejto doby zabezpečí archiváciu dokumentov </w:t>
      </w:r>
      <w:r w:rsidR="00D0590F" w:rsidRPr="004739CB">
        <w:t>v súlade so zákonom č. 395/2002 </w:t>
      </w:r>
      <w:r w:rsidRPr="004739CB">
        <w:t xml:space="preserve">Z. z. o archívoch a registratúrach a </w:t>
      </w:r>
      <w:r w:rsidRPr="004739CB">
        <w:rPr>
          <w:color w:val="000000"/>
        </w:rPr>
        <w:t xml:space="preserve">o doplnení niektorých zákonov v znení neskorších predpisov. Lehota uloženia je 10 rokov a je stanovená registratúrnym poriadkom </w:t>
      </w:r>
      <w:r w:rsidR="00D0590F" w:rsidRPr="004739CB">
        <w:rPr>
          <w:color w:val="000000"/>
        </w:rPr>
        <w:t>Ministerstva hospodárstva</w:t>
      </w:r>
      <w:r w:rsidRPr="004739CB">
        <w:rPr>
          <w:color w:val="000000"/>
        </w:rPr>
        <w:t> S</w:t>
      </w:r>
      <w:r w:rsidR="00D0590F" w:rsidRPr="004739CB">
        <w:rPr>
          <w:color w:val="000000"/>
        </w:rPr>
        <w:t>lovenskej republiky</w:t>
      </w:r>
      <w:r w:rsidR="00CC49A2" w:rsidRPr="004739CB">
        <w:rPr>
          <w:color w:val="000000"/>
        </w:rPr>
        <w:t>. Po uplynutí tejto doby osobné údaje neodkladne zlikviduje</w:t>
      </w:r>
      <w:r w:rsidR="00D024E6" w:rsidRPr="004739CB">
        <w:rPr>
          <w:color w:val="000000"/>
        </w:rPr>
        <w:t>.</w:t>
      </w:r>
    </w:p>
    <w:p w14:paraId="47F23508" w14:textId="3B71F208" w:rsidR="007711FB" w:rsidRPr="007711FB" w:rsidRDefault="00A33482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7711FB">
        <w:rPr>
          <w:color w:val="000000"/>
        </w:rPr>
        <w:t>Dotknutá osoba má právo</w:t>
      </w:r>
      <w:r w:rsidR="00246F78" w:rsidRPr="007711FB">
        <w:rPr>
          <w:color w:val="000000"/>
        </w:rPr>
        <w:t xml:space="preserve"> </w:t>
      </w:r>
      <w:r w:rsidRPr="007711FB">
        <w:rPr>
          <w:color w:val="000000"/>
        </w:rPr>
        <w:t>požadovať od prevádzkovateľa prístup k osobným údajom, ktoré sa jej týkajú</w:t>
      </w:r>
      <w:r w:rsidR="00246F78" w:rsidRPr="007711FB">
        <w:rPr>
          <w:color w:val="000000"/>
        </w:rPr>
        <w:t>, a pri zistených nedostatkoch má právo</w:t>
      </w:r>
    </w:p>
    <w:p w14:paraId="74665816" w14:textId="77777777" w:rsidR="00A95902" w:rsidRDefault="00246F78" w:rsidP="00A95902">
      <w:pPr>
        <w:pStyle w:val="Odsekzoznamu"/>
        <w:numPr>
          <w:ilvl w:val="0"/>
          <w:numId w:val="23"/>
        </w:numPr>
        <w:shd w:val="clear" w:color="auto" w:fill="FFFFFF"/>
        <w:ind w:left="918" w:hanging="425"/>
        <w:jc w:val="both"/>
        <w:rPr>
          <w:color w:val="000000"/>
        </w:rPr>
      </w:pPr>
      <w:r w:rsidRPr="007711FB">
        <w:t>na</w:t>
      </w:r>
      <w:r w:rsidRPr="00A95902">
        <w:rPr>
          <w:color w:val="000000"/>
        </w:rPr>
        <w:t xml:space="preserve"> </w:t>
      </w:r>
      <w:r w:rsidR="00A33482" w:rsidRPr="00A95902">
        <w:rPr>
          <w:color w:val="000000"/>
        </w:rPr>
        <w:t>opravu osobných údajov,</w:t>
      </w:r>
    </w:p>
    <w:p w14:paraId="4DD8C419" w14:textId="77777777" w:rsidR="00A95902" w:rsidRDefault="00246F78" w:rsidP="00A95902">
      <w:pPr>
        <w:pStyle w:val="Odsekzoznamu"/>
        <w:numPr>
          <w:ilvl w:val="0"/>
          <w:numId w:val="23"/>
        </w:numPr>
        <w:shd w:val="clear" w:color="auto" w:fill="FFFFFF"/>
        <w:ind w:left="918" w:hanging="425"/>
        <w:jc w:val="both"/>
        <w:rPr>
          <w:color w:val="000000"/>
        </w:rPr>
      </w:pPr>
      <w:r w:rsidRPr="00A95902">
        <w:rPr>
          <w:color w:val="000000"/>
        </w:rPr>
        <w:t xml:space="preserve">na </w:t>
      </w:r>
      <w:r w:rsidR="00A33482" w:rsidRPr="00A95902">
        <w:rPr>
          <w:color w:val="000000"/>
        </w:rPr>
        <w:t>vymazanie osobných údajov</w:t>
      </w:r>
      <w:r w:rsidRPr="00A95902">
        <w:rPr>
          <w:color w:val="000000"/>
        </w:rPr>
        <w:t>,</w:t>
      </w:r>
    </w:p>
    <w:p w14:paraId="70A7BECC" w14:textId="77777777" w:rsidR="00A95902" w:rsidRDefault="00246F78" w:rsidP="00A95902">
      <w:pPr>
        <w:pStyle w:val="Odsekzoznamu"/>
        <w:numPr>
          <w:ilvl w:val="0"/>
          <w:numId w:val="23"/>
        </w:numPr>
        <w:shd w:val="clear" w:color="auto" w:fill="FFFFFF"/>
        <w:ind w:left="918" w:hanging="425"/>
        <w:jc w:val="both"/>
        <w:rPr>
          <w:color w:val="000000"/>
        </w:rPr>
      </w:pPr>
      <w:r w:rsidRPr="00A95902">
        <w:rPr>
          <w:color w:val="000000"/>
        </w:rPr>
        <w:t xml:space="preserve">na </w:t>
      </w:r>
      <w:r w:rsidR="00A33482" w:rsidRPr="00A95902">
        <w:rPr>
          <w:color w:val="000000"/>
        </w:rPr>
        <w:t>obmedzenie spracúvania osobných údajov,</w:t>
      </w:r>
    </w:p>
    <w:p w14:paraId="77A47AB8" w14:textId="77777777" w:rsidR="00A95902" w:rsidRDefault="00A33482" w:rsidP="00A95902">
      <w:pPr>
        <w:pStyle w:val="Odsekzoznamu"/>
        <w:numPr>
          <w:ilvl w:val="0"/>
          <w:numId w:val="23"/>
        </w:numPr>
        <w:shd w:val="clear" w:color="auto" w:fill="FFFFFF"/>
        <w:ind w:left="918" w:hanging="425"/>
        <w:jc w:val="both"/>
        <w:rPr>
          <w:color w:val="000000"/>
        </w:rPr>
      </w:pPr>
      <w:r w:rsidRPr="00A95902">
        <w:rPr>
          <w:color w:val="000000"/>
        </w:rPr>
        <w:t>namietať spracúvanie osobných údajov,</w:t>
      </w:r>
    </w:p>
    <w:p w14:paraId="42B7004B" w14:textId="66AF8C41" w:rsidR="005074AC" w:rsidRPr="00A95902" w:rsidRDefault="00A33482" w:rsidP="00A95902">
      <w:pPr>
        <w:pStyle w:val="Odsekzoznamu"/>
        <w:numPr>
          <w:ilvl w:val="0"/>
          <w:numId w:val="23"/>
        </w:numPr>
        <w:shd w:val="clear" w:color="auto" w:fill="FFFFFF"/>
        <w:ind w:left="918" w:hanging="425"/>
        <w:jc w:val="both"/>
        <w:rPr>
          <w:color w:val="000000"/>
        </w:rPr>
      </w:pPr>
      <w:r w:rsidRPr="00A95902">
        <w:rPr>
          <w:color w:val="000000"/>
        </w:rPr>
        <w:t>na prenosnosť osobných údajov</w:t>
      </w:r>
      <w:r w:rsidR="005074AC" w:rsidRPr="00A95902">
        <w:rPr>
          <w:color w:val="000000"/>
        </w:rPr>
        <w:t>,</w:t>
      </w:r>
    </w:p>
    <w:p w14:paraId="019321A7" w14:textId="77777777" w:rsidR="00A33482" w:rsidRPr="004739CB" w:rsidRDefault="005074AC" w:rsidP="003A13AF">
      <w:pPr>
        <w:spacing w:after="40"/>
        <w:ind w:left="426"/>
        <w:jc w:val="both"/>
        <w:rPr>
          <w:color w:val="000000"/>
        </w:rPr>
      </w:pPr>
      <w:r w:rsidRPr="004739CB">
        <w:rPr>
          <w:color w:val="000000"/>
        </w:rPr>
        <w:t>ak osobitný predpis neustanovuje inak</w:t>
      </w:r>
      <w:r w:rsidR="00246F78" w:rsidRPr="004739CB">
        <w:rPr>
          <w:color w:val="000000"/>
        </w:rPr>
        <w:t>.</w:t>
      </w:r>
    </w:p>
    <w:p w14:paraId="047EC66F" w14:textId="77777777" w:rsidR="003C7B56" w:rsidRPr="004739CB" w:rsidRDefault="00036FD5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Ak má dotknutá osoba podozrenie, že pri spracúvaní osobných údajov prevádzkovateľom došlo k porušeniu jej práv alebo došlo k porušeniu zákona, má </w:t>
      </w:r>
      <w:r w:rsidR="003C7B56" w:rsidRPr="004739CB">
        <w:rPr>
          <w:color w:val="000000"/>
        </w:rPr>
        <w:t>práv</w:t>
      </w:r>
      <w:r w:rsidRPr="004739CB">
        <w:rPr>
          <w:color w:val="000000"/>
        </w:rPr>
        <w:t>o</w:t>
      </w:r>
      <w:r w:rsidR="00AC4556" w:rsidRPr="004739CB">
        <w:rPr>
          <w:color w:val="000000"/>
        </w:rPr>
        <w:t xml:space="preserve"> podať návrh na </w:t>
      </w:r>
      <w:r w:rsidR="003C7B56" w:rsidRPr="004739CB">
        <w:rPr>
          <w:color w:val="000000"/>
        </w:rPr>
        <w:t xml:space="preserve">začatie konania podľa </w:t>
      </w:r>
      <w:r w:rsidR="006223A7" w:rsidRPr="004739CB">
        <w:rPr>
          <w:color w:val="000000"/>
        </w:rPr>
        <w:t xml:space="preserve">GDPR, eventuálne podľa </w:t>
      </w:r>
      <w:r w:rsidR="003C7B56" w:rsidRPr="004739CB">
        <w:rPr>
          <w:color w:val="000000"/>
        </w:rPr>
        <w:t>§ 100</w:t>
      </w:r>
      <w:r w:rsidRPr="004739CB">
        <w:rPr>
          <w:color w:val="000000"/>
        </w:rPr>
        <w:t xml:space="preserve"> zákona.</w:t>
      </w:r>
    </w:p>
    <w:p w14:paraId="0E8F3DBC" w14:textId="3F604747" w:rsidR="003C7B56" w:rsidRPr="004739CB" w:rsidRDefault="009D605D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Dotknutá osoba je povinná prevádzkovateľovi poskytnúť </w:t>
      </w:r>
      <w:r w:rsidR="00A36CEB" w:rsidRPr="004739CB">
        <w:rPr>
          <w:color w:val="000000"/>
        </w:rPr>
        <w:t xml:space="preserve">svoje </w:t>
      </w:r>
      <w:r w:rsidRPr="004739CB">
        <w:rPr>
          <w:color w:val="000000"/>
        </w:rPr>
        <w:t>osobné údaje</w:t>
      </w:r>
      <w:r w:rsidR="00A36CEB" w:rsidRPr="004739CB">
        <w:rPr>
          <w:color w:val="000000"/>
        </w:rPr>
        <w:t>.</w:t>
      </w:r>
      <w:r w:rsidR="00D0590F" w:rsidRPr="004739CB">
        <w:rPr>
          <w:color w:val="000000"/>
        </w:rPr>
        <w:t xml:space="preserve"> Dôsledky</w:t>
      </w:r>
      <w:r w:rsidRPr="004739CB">
        <w:rPr>
          <w:color w:val="000000"/>
        </w:rPr>
        <w:t xml:space="preserve"> neposkytnutia </w:t>
      </w:r>
      <w:r w:rsidR="00911B7A" w:rsidRPr="004739CB">
        <w:rPr>
          <w:color w:val="000000"/>
        </w:rPr>
        <w:t xml:space="preserve">osobných údajov </w:t>
      </w:r>
      <w:r w:rsidR="00D0590F" w:rsidRPr="004739CB">
        <w:rPr>
          <w:color w:val="000000"/>
        </w:rPr>
        <w:t>sú</w:t>
      </w:r>
      <w:r w:rsidR="009179A6" w:rsidRPr="004739CB">
        <w:rPr>
          <w:color w:val="000000"/>
        </w:rPr>
        <w:t xml:space="preserve"> </w:t>
      </w:r>
      <w:r w:rsidR="00D0590F" w:rsidRPr="004739CB">
        <w:rPr>
          <w:color w:val="000000"/>
        </w:rPr>
        <w:t>rôzne v závislosti od druhu zahraničnej investície a iných okolností</w:t>
      </w:r>
      <w:r w:rsidR="00AC4556" w:rsidRPr="004739CB">
        <w:rPr>
          <w:color w:val="000000"/>
        </w:rPr>
        <w:t xml:space="preserve"> predvídaných zákonom č. 497/2022 Z. z. o preverovaní zahraničných investícií a o zmene a doplnení niektorých zákonov</w:t>
      </w:r>
      <w:r w:rsidR="00D0590F" w:rsidRPr="004739CB">
        <w:rPr>
          <w:color w:val="000000"/>
        </w:rPr>
        <w:t xml:space="preserve">, </w:t>
      </w:r>
      <w:r w:rsidR="00AC4556" w:rsidRPr="004739CB">
        <w:rPr>
          <w:color w:val="000000"/>
        </w:rPr>
        <w:t xml:space="preserve">a to </w:t>
      </w:r>
      <w:r w:rsidR="00D0590F" w:rsidRPr="004739CB">
        <w:rPr>
          <w:color w:val="000000"/>
        </w:rPr>
        <w:t>napr.</w:t>
      </w:r>
      <w:r w:rsidR="009179A6" w:rsidRPr="004739CB">
        <w:rPr>
          <w:color w:val="000000"/>
        </w:rPr>
        <w:t xml:space="preserve"> </w:t>
      </w:r>
      <w:r w:rsidR="00D0590F" w:rsidRPr="004739CB">
        <w:rPr>
          <w:color w:val="000000"/>
        </w:rPr>
        <w:t>začatie preverovania zahraničnej investície podľa § 16 a</w:t>
      </w:r>
      <w:r w:rsidR="00AC4556" w:rsidRPr="004739CB">
        <w:rPr>
          <w:color w:val="000000"/>
        </w:rPr>
        <w:t xml:space="preserve"> </w:t>
      </w:r>
      <w:r w:rsidR="004739CB">
        <w:rPr>
          <w:color w:val="000000"/>
        </w:rPr>
        <w:t>nasledujúcich</w:t>
      </w:r>
      <w:r w:rsidR="00D0590F" w:rsidRPr="004739CB">
        <w:rPr>
          <w:color w:val="000000"/>
        </w:rPr>
        <w:t xml:space="preserve"> </w:t>
      </w:r>
      <w:r w:rsidR="00AC4556" w:rsidRPr="004739CB">
        <w:rPr>
          <w:color w:val="000000"/>
        </w:rPr>
        <w:t xml:space="preserve">uvedeného </w:t>
      </w:r>
      <w:r w:rsidR="00D0590F" w:rsidRPr="004739CB">
        <w:rPr>
          <w:color w:val="000000"/>
        </w:rPr>
        <w:t>zákona, ukončenie konania o zahraničnej investície bez rozhodnutia vo veci samej, vydanie rozhodnutia o zákaze zahraničnej investície</w:t>
      </w:r>
      <w:r w:rsidR="00AC4556" w:rsidRPr="004739CB">
        <w:rPr>
          <w:color w:val="000000"/>
        </w:rPr>
        <w:t>, začatie konania o správnom delikte atď</w:t>
      </w:r>
      <w:r w:rsidR="00911B7A" w:rsidRPr="004739CB">
        <w:rPr>
          <w:color w:val="000000"/>
        </w:rPr>
        <w:t>.</w:t>
      </w:r>
    </w:p>
    <w:p w14:paraId="2840171E" w14:textId="77777777" w:rsidR="00911B7A" w:rsidRPr="004739CB" w:rsidRDefault="000846D2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Prevádzkovateľ pri spracúvaní osobných údajov nevyužíva automatizované individuálne </w:t>
      </w:r>
      <w:r w:rsidR="00610E49" w:rsidRPr="004739CB">
        <w:rPr>
          <w:color w:val="000000"/>
        </w:rPr>
        <w:t>rozhod</w:t>
      </w:r>
      <w:r w:rsidRPr="004739CB">
        <w:rPr>
          <w:color w:val="000000"/>
        </w:rPr>
        <w:t>ovan</w:t>
      </w:r>
      <w:r w:rsidR="00610E49" w:rsidRPr="004739CB">
        <w:rPr>
          <w:color w:val="000000"/>
        </w:rPr>
        <w:t>ie</w:t>
      </w:r>
      <w:r w:rsidRPr="004739CB">
        <w:rPr>
          <w:color w:val="000000"/>
        </w:rPr>
        <w:t xml:space="preserve"> vrátane profilovania</w:t>
      </w:r>
      <w:r w:rsidR="00610E49" w:rsidRPr="004739CB">
        <w:rPr>
          <w:color w:val="000000"/>
        </w:rPr>
        <w:t>.</w:t>
      </w:r>
    </w:p>
    <w:p w14:paraId="3DC3AED9" w14:textId="389D9E14" w:rsidR="00D04068" w:rsidRPr="004739CB" w:rsidRDefault="009179A6" w:rsidP="003A13AF">
      <w:pPr>
        <w:numPr>
          <w:ilvl w:val="0"/>
          <w:numId w:val="3"/>
        </w:numPr>
        <w:spacing w:after="40"/>
        <w:ind w:left="426" w:hanging="426"/>
        <w:jc w:val="both"/>
        <w:rPr>
          <w:color w:val="000000"/>
        </w:rPr>
      </w:pPr>
      <w:r w:rsidRPr="004739CB">
        <w:rPr>
          <w:color w:val="000000"/>
        </w:rPr>
        <w:t xml:space="preserve">Prevádzkovateľ získal osobné údaje </w:t>
      </w:r>
      <w:r w:rsidR="00AC4556" w:rsidRPr="004739CB">
        <w:rPr>
          <w:color w:val="000000"/>
        </w:rPr>
        <w:t>zahraničných investorov.</w:t>
      </w:r>
    </w:p>
    <w:p w14:paraId="17179BCB" w14:textId="77777777" w:rsidR="009260F0" w:rsidRPr="004739CB" w:rsidRDefault="002E6C4E" w:rsidP="00CC53C1">
      <w:pPr>
        <w:numPr>
          <w:ilvl w:val="0"/>
          <w:numId w:val="3"/>
        </w:numPr>
        <w:ind w:left="426" w:hanging="426"/>
        <w:jc w:val="both"/>
        <w:rPr>
          <w:color w:val="000000"/>
        </w:rPr>
      </w:pPr>
      <w:r w:rsidRPr="004739CB">
        <w:rPr>
          <w:color w:val="000000"/>
        </w:rPr>
        <w:t>Prevádzkovateľ má vytvorené primerané technické, personálne a organizačné podmienky na zabezpečenie ochrany spracúvaných osobných údajov.</w:t>
      </w:r>
    </w:p>
    <w:p w14:paraId="7FC06FDE" w14:textId="77777777" w:rsidR="009260F0" w:rsidRPr="009260F0" w:rsidRDefault="009260F0" w:rsidP="009260F0"/>
    <w:sectPr w:rsidR="009260F0" w:rsidRPr="009260F0" w:rsidSect="009260F0"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9921" w14:textId="77777777" w:rsidR="00B410D4" w:rsidRDefault="00B410D4">
      <w:r>
        <w:separator/>
      </w:r>
    </w:p>
  </w:endnote>
  <w:endnote w:type="continuationSeparator" w:id="0">
    <w:p w14:paraId="7395D4F2" w14:textId="77777777" w:rsidR="00B410D4" w:rsidRDefault="00B4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817700232"/>
      <w:docPartObj>
        <w:docPartGallery w:val="Page Numbers (Bottom of Page)"/>
        <w:docPartUnique/>
      </w:docPartObj>
    </w:sdtPr>
    <w:sdtEndPr/>
    <w:sdtContent>
      <w:p w14:paraId="0B599757" w14:textId="12407734" w:rsidR="009260F0" w:rsidRPr="009260F0" w:rsidRDefault="009260F0">
        <w:pPr>
          <w:pStyle w:val="Pta"/>
          <w:jc w:val="center"/>
          <w:rPr>
            <w:sz w:val="22"/>
            <w:szCs w:val="22"/>
          </w:rPr>
        </w:pPr>
        <w:r w:rsidRPr="009260F0">
          <w:rPr>
            <w:sz w:val="22"/>
            <w:szCs w:val="22"/>
          </w:rPr>
          <w:fldChar w:fldCharType="begin"/>
        </w:r>
        <w:r w:rsidRPr="009260F0">
          <w:rPr>
            <w:sz w:val="22"/>
            <w:szCs w:val="22"/>
          </w:rPr>
          <w:instrText>PAGE   \* MERGEFORMAT</w:instrText>
        </w:r>
        <w:r w:rsidRPr="009260F0">
          <w:rPr>
            <w:sz w:val="22"/>
            <w:szCs w:val="22"/>
          </w:rPr>
          <w:fldChar w:fldCharType="separate"/>
        </w:r>
        <w:r w:rsidR="003A13AF">
          <w:rPr>
            <w:noProof/>
            <w:sz w:val="22"/>
            <w:szCs w:val="22"/>
          </w:rPr>
          <w:t>2</w:t>
        </w:r>
        <w:r w:rsidRPr="009260F0">
          <w:rPr>
            <w:sz w:val="22"/>
            <w:szCs w:val="22"/>
          </w:rPr>
          <w:fldChar w:fldCharType="end"/>
        </w:r>
      </w:p>
    </w:sdtContent>
  </w:sdt>
  <w:p w14:paraId="070FA99E" w14:textId="77777777" w:rsidR="00A67501" w:rsidRPr="009260F0" w:rsidRDefault="00A67501">
    <w:pPr>
      <w:pStyle w:val="Pta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233765062"/>
      <w:docPartObj>
        <w:docPartGallery w:val="Page Numbers (Bottom of Page)"/>
        <w:docPartUnique/>
      </w:docPartObj>
    </w:sdtPr>
    <w:sdtEndPr/>
    <w:sdtContent>
      <w:p w14:paraId="66DDBA80" w14:textId="77777777" w:rsidR="009260F0" w:rsidRDefault="009260F0">
        <w:pPr>
          <w:pStyle w:val="Pta"/>
          <w:jc w:val="center"/>
          <w:rPr>
            <w:sz w:val="22"/>
            <w:szCs w:val="22"/>
          </w:rPr>
        </w:pPr>
      </w:p>
      <w:p w14:paraId="6348A55A" w14:textId="77777777" w:rsidR="009260F0" w:rsidRPr="009260F0" w:rsidRDefault="00B410D4" w:rsidP="009260F0">
        <w:pPr>
          <w:pStyle w:val="Pta"/>
          <w:jc w:val="center"/>
          <w:rPr>
            <w:sz w:val="22"/>
            <w:szCs w:val="22"/>
          </w:rPr>
        </w:pPr>
      </w:p>
    </w:sdtContent>
  </w:sdt>
  <w:p w14:paraId="74FC5A43" w14:textId="77777777" w:rsidR="009260F0" w:rsidRPr="009260F0" w:rsidRDefault="009260F0">
    <w:pPr>
      <w:pStyle w:val="Pt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3BC9" w14:textId="77777777" w:rsidR="00B410D4" w:rsidRDefault="00B410D4">
      <w:r>
        <w:separator/>
      </w:r>
    </w:p>
  </w:footnote>
  <w:footnote w:type="continuationSeparator" w:id="0">
    <w:p w14:paraId="06C30F3D" w14:textId="77777777" w:rsidR="00B410D4" w:rsidRDefault="00B4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40C8" w14:textId="77777777" w:rsidR="009260F0" w:rsidRPr="00163E50" w:rsidRDefault="009260F0" w:rsidP="009260F0">
    <w:pPr>
      <w:pStyle w:val="Nzov"/>
      <w:rPr>
        <w:b w:val="0"/>
        <w:spacing w:val="20"/>
        <w:lang w:val="sk-SK"/>
      </w:rPr>
    </w:pPr>
    <w:r w:rsidRPr="000A2DBE">
      <w:rPr>
        <w:b w:val="0"/>
        <w:spacing w:val="20"/>
      </w:rPr>
      <w:t>MINISTERSTVO HOSPODÁRSTVA SLOVENSKEJ REPUBLIKY</w:t>
    </w:r>
  </w:p>
  <w:p w14:paraId="015BEB89" w14:textId="77777777" w:rsidR="009260F0" w:rsidRPr="00163E50" w:rsidRDefault="009260F0" w:rsidP="009260F0">
    <w:pPr>
      <w:pStyle w:val="Nzov"/>
      <w:rPr>
        <w:b w:val="0"/>
        <w:spacing w:val="20"/>
        <w:sz w:val="24"/>
        <w:szCs w:val="24"/>
        <w:lang w:val="sk-SK"/>
      </w:rPr>
    </w:pPr>
    <w:r>
      <w:rPr>
        <w:b w:val="0"/>
        <w:spacing w:val="20"/>
        <w:sz w:val="24"/>
        <w:szCs w:val="24"/>
        <w:lang w:val="sk-SK"/>
      </w:rPr>
      <w:t>Mlynské nivy 44/a,  827 15  Bratislava</w:t>
    </w:r>
  </w:p>
  <w:p w14:paraId="3E67A70F" w14:textId="77777777" w:rsidR="009260F0" w:rsidRPr="00163E50" w:rsidRDefault="009260F0" w:rsidP="009260F0">
    <w:pPr>
      <w:pStyle w:val="Hlavika"/>
      <w:pBdr>
        <w:bottom w:val="single" w:sz="4" w:space="1" w:color="auto"/>
      </w:pBdr>
      <w:rPr>
        <w:sz w:val="8"/>
        <w:szCs w:val="8"/>
      </w:rPr>
    </w:pPr>
  </w:p>
  <w:p w14:paraId="2980BE72" w14:textId="77777777" w:rsidR="009260F0" w:rsidRPr="007D2CD2" w:rsidRDefault="009260F0" w:rsidP="009260F0">
    <w:pPr>
      <w:pStyle w:val="Hlavika"/>
    </w:pPr>
  </w:p>
  <w:p w14:paraId="4B16F21B" w14:textId="77777777" w:rsidR="009260F0" w:rsidRDefault="009260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6A5"/>
    <w:multiLevelType w:val="hybridMultilevel"/>
    <w:tmpl w:val="134CD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EDA"/>
    <w:multiLevelType w:val="hybridMultilevel"/>
    <w:tmpl w:val="DB84F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B02DA"/>
    <w:multiLevelType w:val="hybridMultilevel"/>
    <w:tmpl w:val="382EC7A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64F7AFE"/>
    <w:multiLevelType w:val="hybridMultilevel"/>
    <w:tmpl w:val="666EEBA8"/>
    <w:lvl w:ilvl="0" w:tplc="5218C4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B460B"/>
    <w:multiLevelType w:val="hybridMultilevel"/>
    <w:tmpl w:val="134CD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33B5C"/>
    <w:multiLevelType w:val="hybridMultilevel"/>
    <w:tmpl w:val="666EEBA8"/>
    <w:lvl w:ilvl="0" w:tplc="5218C4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D068F"/>
    <w:multiLevelType w:val="hybridMultilevel"/>
    <w:tmpl w:val="85A6A0D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9BF42BE"/>
    <w:multiLevelType w:val="hybridMultilevel"/>
    <w:tmpl w:val="BB065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01B7"/>
    <w:multiLevelType w:val="hybridMultilevel"/>
    <w:tmpl w:val="CCCC6C38"/>
    <w:lvl w:ilvl="0" w:tplc="137E30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E6608"/>
    <w:multiLevelType w:val="hybridMultilevel"/>
    <w:tmpl w:val="2990D6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F33BD0"/>
    <w:multiLevelType w:val="hybridMultilevel"/>
    <w:tmpl w:val="666EEBA8"/>
    <w:lvl w:ilvl="0" w:tplc="5218C4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021A"/>
    <w:multiLevelType w:val="hybridMultilevel"/>
    <w:tmpl w:val="26084A84"/>
    <w:lvl w:ilvl="0" w:tplc="745EB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4208C1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37C4"/>
    <w:multiLevelType w:val="hybridMultilevel"/>
    <w:tmpl w:val="21B687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739D8"/>
    <w:multiLevelType w:val="hybridMultilevel"/>
    <w:tmpl w:val="93B64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3EA6"/>
    <w:multiLevelType w:val="hybridMultilevel"/>
    <w:tmpl w:val="73B45D26"/>
    <w:lvl w:ilvl="0" w:tplc="ED743F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01A"/>
    <w:multiLevelType w:val="hybridMultilevel"/>
    <w:tmpl w:val="2990D6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45A69"/>
    <w:multiLevelType w:val="hybridMultilevel"/>
    <w:tmpl w:val="666EEBA8"/>
    <w:lvl w:ilvl="0" w:tplc="5218C49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31D4B"/>
    <w:multiLevelType w:val="hybridMultilevel"/>
    <w:tmpl w:val="DB84F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A21758"/>
    <w:multiLevelType w:val="hybridMultilevel"/>
    <w:tmpl w:val="D2A469BE"/>
    <w:lvl w:ilvl="0" w:tplc="71DEC75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E132C"/>
    <w:multiLevelType w:val="hybridMultilevel"/>
    <w:tmpl w:val="4B763BE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68105B"/>
    <w:multiLevelType w:val="hybridMultilevel"/>
    <w:tmpl w:val="DB84F2C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13"/>
  </w:num>
  <w:num w:numId="11">
    <w:abstractNumId w:val="17"/>
  </w:num>
  <w:num w:numId="12">
    <w:abstractNumId w:val="14"/>
  </w:num>
  <w:num w:numId="13">
    <w:abstractNumId w:val="0"/>
  </w:num>
  <w:num w:numId="14">
    <w:abstractNumId w:val="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2"/>
  </w:num>
  <w:num w:numId="21">
    <w:abstractNumId w:val="16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2"/>
    <w:rsid w:val="00000AF7"/>
    <w:rsid w:val="0000738E"/>
    <w:rsid w:val="000153D5"/>
    <w:rsid w:val="00021862"/>
    <w:rsid w:val="000219B9"/>
    <w:rsid w:val="00022270"/>
    <w:rsid w:val="00034178"/>
    <w:rsid w:val="000356BF"/>
    <w:rsid w:val="00035B1A"/>
    <w:rsid w:val="00036FD5"/>
    <w:rsid w:val="00060AC3"/>
    <w:rsid w:val="00062C8B"/>
    <w:rsid w:val="000641F4"/>
    <w:rsid w:val="0006528B"/>
    <w:rsid w:val="0006735F"/>
    <w:rsid w:val="00081429"/>
    <w:rsid w:val="000846D2"/>
    <w:rsid w:val="00087551"/>
    <w:rsid w:val="000937F8"/>
    <w:rsid w:val="000B3519"/>
    <w:rsid w:val="000B4FA0"/>
    <w:rsid w:val="000B5B50"/>
    <w:rsid w:val="000D2C88"/>
    <w:rsid w:val="000D319C"/>
    <w:rsid w:val="000D52D2"/>
    <w:rsid w:val="000D7408"/>
    <w:rsid w:val="000F44CB"/>
    <w:rsid w:val="000F6BE2"/>
    <w:rsid w:val="00101269"/>
    <w:rsid w:val="00114AEB"/>
    <w:rsid w:val="00116DD3"/>
    <w:rsid w:val="00116E4E"/>
    <w:rsid w:val="00130584"/>
    <w:rsid w:val="001362E3"/>
    <w:rsid w:val="00150093"/>
    <w:rsid w:val="0017709B"/>
    <w:rsid w:val="00182F9E"/>
    <w:rsid w:val="001B31E8"/>
    <w:rsid w:val="001B5306"/>
    <w:rsid w:val="001C1C46"/>
    <w:rsid w:val="001D1261"/>
    <w:rsid w:val="001D278F"/>
    <w:rsid w:val="001D643F"/>
    <w:rsid w:val="001E031B"/>
    <w:rsid w:val="002017B7"/>
    <w:rsid w:val="00210C84"/>
    <w:rsid w:val="00212A8E"/>
    <w:rsid w:val="00223E6F"/>
    <w:rsid w:val="00224178"/>
    <w:rsid w:val="0024035B"/>
    <w:rsid w:val="00246F78"/>
    <w:rsid w:val="002519D1"/>
    <w:rsid w:val="00261232"/>
    <w:rsid w:val="002649C4"/>
    <w:rsid w:val="00265EBC"/>
    <w:rsid w:val="00293799"/>
    <w:rsid w:val="002B35F8"/>
    <w:rsid w:val="002C3512"/>
    <w:rsid w:val="002D78EA"/>
    <w:rsid w:val="002E6C4E"/>
    <w:rsid w:val="002F0290"/>
    <w:rsid w:val="002F043C"/>
    <w:rsid w:val="002F051F"/>
    <w:rsid w:val="00310B22"/>
    <w:rsid w:val="00321A97"/>
    <w:rsid w:val="00322254"/>
    <w:rsid w:val="00324069"/>
    <w:rsid w:val="00327DE0"/>
    <w:rsid w:val="003350CB"/>
    <w:rsid w:val="00351F9D"/>
    <w:rsid w:val="003574EA"/>
    <w:rsid w:val="00393FE2"/>
    <w:rsid w:val="0039774D"/>
    <w:rsid w:val="003A13AF"/>
    <w:rsid w:val="003C02C1"/>
    <w:rsid w:val="003C7B56"/>
    <w:rsid w:val="003D7F2C"/>
    <w:rsid w:val="003F501E"/>
    <w:rsid w:val="004262D7"/>
    <w:rsid w:val="00445166"/>
    <w:rsid w:val="0045045E"/>
    <w:rsid w:val="004648FE"/>
    <w:rsid w:val="004721FA"/>
    <w:rsid w:val="004726CD"/>
    <w:rsid w:val="00473053"/>
    <w:rsid w:val="004739CB"/>
    <w:rsid w:val="004A04CA"/>
    <w:rsid w:val="004A4CF2"/>
    <w:rsid w:val="004C40BF"/>
    <w:rsid w:val="004C589D"/>
    <w:rsid w:val="004C6A6B"/>
    <w:rsid w:val="004D33C0"/>
    <w:rsid w:val="004D6E16"/>
    <w:rsid w:val="005049FB"/>
    <w:rsid w:val="00505872"/>
    <w:rsid w:val="00506C83"/>
    <w:rsid w:val="005074AC"/>
    <w:rsid w:val="0051069E"/>
    <w:rsid w:val="00513EAF"/>
    <w:rsid w:val="005200D8"/>
    <w:rsid w:val="00546506"/>
    <w:rsid w:val="005529B7"/>
    <w:rsid w:val="005826A2"/>
    <w:rsid w:val="00593091"/>
    <w:rsid w:val="00593630"/>
    <w:rsid w:val="005A6E64"/>
    <w:rsid w:val="005C0952"/>
    <w:rsid w:val="005D2481"/>
    <w:rsid w:val="005D25A1"/>
    <w:rsid w:val="005E2AEF"/>
    <w:rsid w:val="005F2273"/>
    <w:rsid w:val="00605B2B"/>
    <w:rsid w:val="00605C80"/>
    <w:rsid w:val="00610E49"/>
    <w:rsid w:val="006223A7"/>
    <w:rsid w:val="006262DA"/>
    <w:rsid w:val="00627A0F"/>
    <w:rsid w:val="00640904"/>
    <w:rsid w:val="00643D11"/>
    <w:rsid w:val="00644751"/>
    <w:rsid w:val="006456BF"/>
    <w:rsid w:val="00650277"/>
    <w:rsid w:val="0065580F"/>
    <w:rsid w:val="0066656D"/>
    <w:rsid w:val="006733B2"/>
    <w:rsid w:val="00683062"/>
    <w:rsid w:val="00683D86"/>
    <w:rsid w:val="006911F1"/>
    <w:rsid w:val="00693DCD"/>
    <w:rsid w:val="00694640"/>
    <w:rsid w:val="006B347A"/>
    <w:rsid w:val="006B3EF6"/>
    <w:rsid w:val="006B5F45"/>
    <w:rsid w:val="006B7692"/>
    <w:rsid w:val="006B7FD1"/>
    <w:rsid w:val="006C06C8"/>
    <w:rsid w:val="006C7CF9"/>
    <w:rsid w:val="006D50F7"/>
    <w:rsid w:val="006E277E"/>
    <w:rsid w:val="006E3E51"/>
    <w:rsid w:val="006E3F24"/>
    <w:rsid w:val="006E6FB9"/>
    <w:rsid w:val="00702D43"/>
    <w:rsid w:val="0070364E"/>
    <w:rsid w:val="00717EA1"/>
    <w:rsid w:val="00743123"/>
    <w:rsid w:val="007558EF"/>
    <w:rsid w:val="00762798"/>
    <w:rsid w:val="00764D12"/>
    <w:rsid w:val="00765450"/>
    <w:rsid w:val="007677FC"/>
    <w:rsid w:val="007711FB"/>
    <w:rsid w:val="0078532E"/>
    <w:rsid w:val="00786370"/>
    <w:rsid w:val="00786796"/>
    <w:rsid w:val="007A5C2F"/>
    <w:rsid w:val="007B09E6"/>
    <w:rsid w:val="007C10B0"/>
    <w:rsid w:val="007C65D8"/>
    <w:rsid w:val="007D2CD2"/>
    <w:rsid w:val="007E1822"/>
    <w:rsid w:val="007E453B"/>
    <w:rsid w:val="007F077A"/>
    <w:rsid w:val="00803955"/>
    <w:rsid w:val="00807812"/>
    <w:rsid w:val="008228DA"/>
    <w:rsid w:val="00822BD0"/>
    <w:rsid w:val="0083316F"/>
    <w:rsid w:val="00870F66"/>
    <w:rsid w:val="00873A3F"/>
    <w:rsid w:val="008911FB"/>
    <w:rsid w:val="008918FC"/>
    <w:rsid w:val="00893358"/>
    <w:rsid w:val="00897278"/>
    <w:rsid w:val="00897B91"/>
    <w:rsid w:val="008B7506"/>
    <w:rsid w:val="008C17B6"/>
    <w:rsid w:val="008E33F8"/>
    <w:rsid w:val="00911B7A"/>
    <w:rsid w:val="009161B4"/>
    <w:rsid w:val="009179A6"/>
    <w:rsid w:val="009260F0"/>
    <w:rsid w:val="00930FFF"/>
    <w:rsid w:val="0093366F"/>
    <w:rsid w:val="00947583"/>
    <w:rsid w:val="0095011B"/>
    <w:rsid w:val="00951CE2"/>
    <w:rsid w:val="00971589"/>
    <w:rsid w:val="00976500"/>
    <w:rsid w:val="00983C8D"/>
    <w:rsid w:val="00984062"/>
    <w:rsid w:val="00984382"/>
    <w:rsid w:val="00990FC0"/>
    <w:rsid w:val="009A127F"/>
    <w:rsid w:val="009B18A3"/>
    <w:rsid w:val="009B370E"/>
    <w:rsid w:val="009B5A40"/>
    <w:rsid w:val="009C7955"/>
    <w:rsid w:val="009D141F"/>
    <w:rsid w:val="009D605D"/>
    <w:rsid w:val="009E05C3"/>
    <w:rsid w:val="009E06C0"/>
    <w:rsid w:val="009E1CAF"/>
    <w:rsid w:val="009E6020"/>
    <w:rsid w:val="009E67CE"/>
    <w:rsid w:val="009F5E15"/>
    <w:rsid w:val="00A05655"/>
    <w:rsid w:val="00A07420"/>
    <w:rsid w:val="00A254DE"/>
    <w:rsid w:val="00A26850"/>
    <w:rsid w:val="00A273CF"/>
    <w:rsid w:val="00A3155D"/>
    <w:rsid w:val="00A31CFE"/>
    <w:rsid w:val="00A32C44"/>
    <w:rsid w:val="00A33482"/>
    <w:rsid w:val="00A3674E"/>
    <w:rsid w:val="00A36CEB"/>
    <w:rsid w:val="00A416D0"/>
    <w:rsid w:val="00A477EC"/>
    <w:rsid w:val="00A517D2"/>
    <w:rsid w:val="00A5313A"/>
    <w:rsid w:val="00A6596C"/>
    <w:rsid w:val="00A662B7"/>
    <w:rsid w:val="00A67501"/>
    <w:rsid w:val="00A71A01"/>
    <w:rsid w:val="00A86375"/>
    <w:rsid w:val="00A95902"/>
    <w:rsid w:val="00A97FB1"/>
    <w:rsid w:val="00AA0D95"/>
    <w:rsid w:val="00AB204C"/>
    <w:rsid w:val="00AB3BE3"/>
    <w:rsid w:val="00AB4433"/>
    <w:rsid w:val="00AC4556"/>
    <w:rsid w:val="00AC53DA"/>
    <w:rsid w:val="00AE0120"/>
    <w:rsid w:val="00AE0930"/>
    <w:rsid w:val="00AE5CA7"/>
    <w:rsid w:val="00AE6F99"/>
    <w:rsid w:val="00AE7CB8"/>
    <w:rsid w:val="00AF212B"/>
    <w:rsid w:val="00AF5062"/>
    <w:rsid w:val="00AF64C0"/>
    <w:rsid w:val="00B037C1"/>
    <w:rsid w:val="00B051D1"/>
    <w:rsid w:val="00B1187D"/>
    <w:rsid w:val="00B13484"/>
    <w:rsid w:val="00B16E75"/>
    <w:rsid w:val="00B24D5D"/>
    <w:rsid w:val="00B262F5"/>
    <w:rsid w:val="00B31F81"/>
    <w:rsid w:val="00B41023"/>
    <w:rsid w:val="00B410D4"/>
    <w:rsid w:val="00B5082F"/>
    <w:rsid w:val="00B6173F"/>
    <w:rsid w:val="00B61ACE"/>
    <w:rsid w:val="00B82641"/>
    <w:rsid w:val="00B83142"/>
    <w:rsid w:val="00B95209"/>
    <w:rsid w:val="00B973F8"/>
    <w:rsid w:val="00BA01AC"/>
    <w:rsid w:val="00BA1255"/>
    <w:rsid w:val="00BA56F2"/>
    <w:rsid w:val="00BA5E55"/>
    <w:rsid w:val="00BB03E0"/>
    <w:rsid w:val="00BC2D50"/>
    <w:rsid w:val="00BD7EC6"/>
    <w:rsid w:val="00BE0265"/>
    <w:rsid w:val="00BE7A85"/>
    <w:rsid w:val="00C01DA4"/>
    <w:rsid w:val="00C1174B"/>
    <w:rsid w:val="00C24615"/>
    <w:rsid w:val="00C34E96"/>
    <w:rsid w:val="00C36798"/>
    <w:rsid w:val="00C36EB1"/>
    <w:rsid w:val="00C438BA"/>
    <w:rsid w:val="00C51EF7"/>
    <w:rsid w:val="00C61C1F"/>
    <w:rsid w:val="00C668E8"/>
    <w:rsid w:val="00C71FAE"/>
    <w:rsid w:val="00C720EA"/>
    <w:rsid w:val="00C81C9F"/>
    <w:rsid w:val="00C86F8C"/>
    <w:rsid w:val="00C922FF"/>
    <w:rsid w:val="00CC07A6"/>
    <w:rsid w:val="00CC49A2"/>
    <w:rsid w:val="00CC53C1"/>
    <w:rsid w:val="00CC682F"/>
    <w:rsid w:val="00CF0A96"/>
    <w:rsid w:val="00CF46E0"/>
    <w:rsid w:val="00CF4B1E"/>
    <w:rsid w:val="00CF7A4F"/>
    <w:rsid w:val="00D010F6"/>
    <w:rsid w:val="00D024E6"/>
    <w:rsid w:val="00D04068"/>
    <w:rsid w:val="00D0590F"/>
    <w:rsid w:val="00D059AA"/>
    <w:rsid w:val="00D10709"/>
    <w:rsid w:val="00D11E60"/>
    <w:rsid w:val="00D4747E"/>
    <w:rsid w:val="00D56D67"/>
    <w:rsid w:val="00D624A6"/>
    <w:rsid w:val="00D65A85"/>
    <w:rsid w:val="00D71EAD"/>
    <w:rsid w:val="00D755C3"/>
    <w:rsid w:val="00D8145B"/>
    <w:rsid w:val="00D83EDC"/>
    <w:rsid w:val="00D93C20"/>
    <w:rsid w:val="00DA2BBC"/>
    <w:rsid w:val="00DB09CA"/>
    <w:rsid w:val="00DD5316"/>
    <w:rsid w:val="00DF7EAF"/>
    <w:rsid w:val="00E00908"/>
    <w:rsid w:val="00E07517"/>
    <w:rsid w:val="00E131B6"/>
    <w:rsid w:val="00E17119"/>
    <w:rsid w:val="00E2230F"/>
    <w:rsid w:val="00E244BF"/>
    <w:rsid w:val="00E24B5C"/>
    <w:rsid w:val="00E353FA"/>
    <w:rsid w:val="00E40B8E"/>
    <w:rsid w:val="00E41509"/>
    <w:rsid w:val="00E501CD"/>
    <w:rsid w:val="00E50901"/>
    <w:rsid w:val="00E621D5"/>
    <w:rsid w:val="00E71F1E"/>
    <w:rsid w:val="00E769C7"/>
    <w:rsid w:val="00E76EC3"/>
    <w:rsid w:val="00E82231"/>
    <w:rsid w:val="00E831F6"/>
    <w:rsid w:val="00E97169"/>
    <w:rsid w:val="00EC1A12"/>
    <w:rsid w:val="00EC1F17"/>
    <w:rsid w:val="00EC2A22"/>
    <w:rsid w:val="00EC5543"/>
    <w:rsid w:val="00ED462D"/>
    <w:rsid w:val="00ED6930"/>
    <w:rsid w:val="00EE2562"/>
    <w:rsid w:val="00EE78E7"/>
    <w:rsid w:val="00EF0544"/>
    <w:rsid w:val="00EF2052"/>
    <w:rsid w:val="00EF3D73"/>
    <w:rsid w:val="00F04D23"/>
    <w:rsid w:val="00F05B55"/>
    <w:rsid w:val="00F1018F"/>
    <w:rsid w:val="00F203A7"/>
    <w:rsid w:val="00F21972"/>
    <w:rsid w:val="00F24D4D"/>
    <w:rsid w:val="00F412E8"/>
    <w:rsid w:val="00F55F15"/>
    <w:rsid w:val="00F6076C"/>
    <w:rsid w:val="00F61413"/>
    <w:rsid w:val="00F61760"/>
    <w:rsid w:val="00F944E7"/>
    <w:rsid w:val="00FA4697"/>
    <w:rsid w:val="00FB020E"/>
    <w:rsid w:val="00FB5542"/>
    <w:rsid w:val="00FC0C0A"/>
    <w:rsid w:val="00FC354A"/>
    <w:rsid w:val="00FC3B7E"/>
    <w:rsid w:val="00FC6FB3"/>
    <w:rsid w:val="00FE1BA6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053FA"/>
  <w15:docId w15:val="{6BF99E53-66DA-49D0-A339-9B4402AF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D2CD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D2CD2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7D2CD2"/>
    <w:pPr>
      <w:jc w:val="center"/>
    </w:pPr>
    <w:rPr>
      <w:b/>
      <w:sz w:val="28"/>
      <w:szCs w:val="20"/>
      <w:lang w:val="cs-CZ"/>
    </w:rPr>
  </w:style>
  <w:style w:type="paragraph" w:styleId="Textbubliny">
    <w:name w:val="Balloon Text"/>
    <w:basedOn w:val="Normlny"/>
    <w:link w:val="TextbublinyChar"/>
    <w:rsid w:val="00450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045E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A3674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367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3674E"/>
  </w:style>
  <w:style w:type="paragraph" w:styleId="Predmetkomentra">
    <w:name w:val="annotation subject"/>
    <w:basedOn w:val="Textkomentra"/>
    <w:next w:val="Textkomentra"/>
    <w:link w:val="PredmetkomentraChar"/>
    <w:rsid w:val="00A3674E"/>
    <w:rPr>
      <w:b/>
      <w:bCs/>
    </w:rPr>
  </w:style>
  <w:style w:type="character" w:customStyle="1" w:styleId="PredmetkomentraChar">
    <w:name w:val="Predmet komentára Char"/>
    <w:link w:val="Predmetkomentra"/>
    <w:rsid w:val="00A3674E"/>
    <w:rPr>
      <w:b/>
      <w:bCs/>
    </w:rPr>
  </w:style>
  <w:style w:type="character" w:customStyle="1" w:styleId="h1a2">
    <w:name w:val="h1a2"/>
    <w:basedOn w:val="Predvolenpsmoodseku"/>
    <w:rsid w:val="000B5B50"/>
    <w:rPr>
      <w:vanish w:val="0"/>
      <w:webHidden w:val="0"/>
      <w:sz w:val="24"/>
      <w:szCs w:val="24"/>
      <w:specVanish w:val="0"/>
    </w:rPr>
  </w:style>
  <w:style w:type="character" w:styleId="Hypertextovprepojenie">
    <w:name w:val="Hyperlink"/>
    <w:rsid w:val="00AE7CB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641F4"/>
    <w:pPr>
      <w:ind w:left="720"/>
      <w:contextualSpacing/>
    </w:pPr>
  </w:style>
  <w:style w:type="paragraph" w:customStyle="1" w:styleId="Default">
    <w:name w:val="Default"/>
    <w:rsid w:val="009B5A4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260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517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0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3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19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305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86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7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46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07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0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5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0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35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e.udaje@mhsr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1C26-77E9-4D85-B636-E14F77D5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 zmysle § 8 ods</vt:lpstr>
    </vt:vector>
  </TitlesOfParts>
  <Company>MH SR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zmysle § 8 ods</dc:title>
  <dc:creator>Karasz</dc:creator>
  <cp:lastModifiedBy>Stratena Martina</cp:lastModifiedBy>
  <cp:revision>2</cp:revision>
  <cp:lastPrinted>2013-07-02T09:39:00Z</cp:lastPrinted>
  <dcterms:created xsi:type="dcterms:W3CDTF">2023-01-27T14:13:00Z</dcterms:created>
  <dcterms:modified xsi:type="dcterms:W3CDTF">2023-01-27T14:13:00Z</dcterms:modified>
</cp:coreProperties>
</file>