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  <w:r w:rsidR="00DC2630">
        <w:rPr>
          <w:b/>
          <w:sz w:val="24"/>
        </w:rPr>
        <w:t xml:space="preserve"> </w:t>
      </w:r>
      <w:r w:rsidR="00DC2630" w:rsidRPr="00DC2630">
        <w:rPr>
          <w:sz w:val="24"/>
        </w:rPr>
        <w:t>Nariadenie vlády Slovenskej republiky č. 269/2010 Z. z., ktorým sa ustanovujú požiadavky na dosiahnutie dobrého stavu vôd v znení neskorších predpisov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  <w:r w:rsidR="00DC2630">
        <w:rPr>
          <w:b/>
          <w:sz w:val="24"/>
        </w:rPr>
        <w:t xml:space="preserve"> </w:t>
      </w:r>
      <w:r w:rsidR="00DC2630" w:rsidRPr="00DC2630">
        <w:rPr>
          <w:sz w:val="24"/>
        </w:rPr>
        <w:t>§ 5a ods. 14 nariadenia vlády Slovenskej republiky č. 269/2010 Z. z., ktorým sa ustanovujú požiadavky na dosiahnutie dobrého stavu vôd v znení neskorších predpisov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DC2630" w:rsidRPr="00DC2630" w:rsidRDefault="00DC2630" w:rsidP="00DC2630">
      <w:pPr>
        <w:pStyle w:val="Zkladntext"/>
        <w:ind w:left="195"/>
        <w:jc w:val="both"/>
        <w:rPr>
          <w:sz w:val="26"/>
        </w:rPr>
      </w:pPr>
      <w:r w:rsidRPr="00DC2630">
        <w:rPr>
          <w:sz w:val="26"/>
        </w:rPr>
        <w:t>Malé čistiarne odpadových vôd do 50 ekvivalentných obyvateľov sa realizujú, ak pripojenie nehnuteľnosti na verejnú kanalizáciu nie je technicky možné a vyžaduje si neprimerane vysoké náklady.</w:t>
      </w:r>
    </w:p>
    <w:p w:rsidR="00DC2630" w:rsidRPr="00DC2630" w:rsidRDefault="00DC2630" w:rsidP="00DC2630">
      <w:pPr>
        <w:pStyle w:val="Zkladntext"/>
        <w:ind w:left="195"/>
        <w:jc w:val="both"/>
        <w:rPr>
          <w:sz w:val="26"/>
        </w:rPr>
      </w:pPr>
      <w:r w:rsidRPr="00DC2630">
        <w:rPr>
          <w:sz w:val="26"/>
        </w:rPr>
        <w:t>„Podľa § 5a ods. 14 Odvoz kalu zabezpečuje vlastník malej čistiarne odpadových vôd do 50 ekvivalentných obyvateľov prostredníctvom oprávnenej osoby podľa § 36 ods. 4 vodného zákona, ktorá zabezpečuje odvoz odpadových vôd a kalu do čistiarne odpadových vôd.“</w:t>
      </w:r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</w:t>
      </w:r>
      <w:proofErr w:type="spellStart"/>
      <w:r>
        <w:t>nehodiace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DC2630" w:rsidRDefault="00DC2630">
      <w:pPr>
        <w:ind w:left="216"/>
        <w:jc w:val="both"/>
        <w:rPr>
          <w:b/>
          <w:sz w:val="24"/>
        </w:rPr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DC2630" w:rsidRDefault="00DC2630">
      <w:pPr>
        <w:pStyle w:val="Zkladntext"/>
        <w:spacing w:before="3"/>
        <w:rPr>
          <w:b/>
          <w:sz w:val="18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 w:rsidP="00DC2630">
      <w:pPr>
        <w:spacing w:before="1"/>
        <w:ind w:left="216" w:right="220"/>
        <w:rPr>
          <w:rFonts w:ascii="Calibri" w:hAnsi="Calibri"/>
          <w:sz w:val="20"/>
        </w:rPr>
        <w:sectPr w:rsidR="00FA45D6">
          <w:footerReference w:type="default" r:id="rId7"/>
          <w:type w:val="continuous"/>
          <w:pgSz w:w="11910" w:h="16840"/>
          <w:pgMar w:top="1320" w:right="1200" w:bottom="1200" w:left="1200" w:header="708" w:footer="1000" w:gutter="0"/>
          <w:pgNumType w:start="1"/>
          <w:cols w:space="708"/>
        </w:sect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 w:rsidR="00DC2630">
        <w:rPr>
          <w:rFonts w:ascii="Calibri" w:hAnsi="Calibri"/>
          <w:sz w:val="20"/>
        </w:rPr>
        <w:t xml:space="preserve">údajov) </w:t>
      </w:r>
    </w:p>
    <w:p w:rsidR="00FA45D6" w:rsidRDefault="00FA45D6">
      <w:pPr>
        <w:pStyle w:val="Zkladntext"/>
        <w:spacing w:before="8"/>
        <w:rPr>
          <w:rFonts w:ascii="Calibri"/>
          <w:sz w:val="7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</w:t>
                      </w:r>
                      <w:r>
                        <w:rPr>
                          <w:i/>
                          <w:sz w:val="24"/>
                        </w:rPr>
                        <w:t>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rPr>
          <w:rFonts w:ascii="Calibri"/>
          <w:sz w:val="26"/>
        </w:rPr>
        <w:sectPr w:rsidR="00FA45D6"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 w:rsidP="00DC2630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hyperlink r:id="rId8" w:history="1">
        <w:r w:rsidR="00DC2630" w:rsidRPr="00B7007F">
          <w:rPr>
            <w:rStyle w:val="Hypertextovprepojenie"/>
            <w:b/>
            <w:sz w:val="24"/>
            <w:u w:color="0000FF"/>
          </w:rPr>
          <w:t>marianna.prikazska@enviro.gov.sk</w:t>
        </w:r>
      </w:hyperlink>
      <w:r w:rsidR="00DC2630">
        <w:rPr>
          <w:b/>
          <w:color w:val="0000FF"/>
          <w:sz w:val="24"/>
          <w:u w:val="thick" w:color="0000FF"/>
        </w:rPr>
        <w:t xml:space="preserve"> 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 w:rsidR="00DC2630">
        <w:rPr>
          <w:b/>
          <w:sz w:val="24"/>
        </w:rPr>
        <w:t xml:space="preserve"> </w:t>
      </w:r>
      <w:r w:rsidR="00F159C3">
        <w:rPr>
          <w:b/>
          <w:sz w:val="24"/>
        </w:rPr>
        <w:t>24.0</w:t>
      </w:r>
      <w:bookmarkStart w:id="0" w:name="_GoBack"/>
      <w:bookmarkEnd w:id="0"/>
      <w:r w:rsidR="00F159C3">
        <w:rPr>
          <w:b/>
          <w:sz w:val="24"/>
        </w:rPr>
        <w:t>5</w:t>
      </w:r>
      <w:r>
        <w:rPr>
          <w:b/>
          <w:sz w:val="24"/>
        </w:rPr>
        <w:t>.2024.</w:t>
      </w:r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B9" w:rsidRDefault="001D10B9">
      <w:r>
        <w:separator/>
      </w:r>
    </w:p>
  </w:endnote>
  <w:endnote w:type="continuationSeparator" w:id="0">
    <w:p w:rsidR="001D10B9" w:rsidRDefault="001D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59C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59C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B9" w:rsidRDefault="001D10B9">
      <w:r>
        <w:separator/>
      </w:r>
    </w:p>
  </w:footnote>
  <w:footnote w:type="continuationSeparator" w:id="0">
    <w:p w:rsidR="001D10B9" w:rsidRDefault="001D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1D10B9"/>
    <w:rsid w:val="0047447C"/>
    <w:rsid w:val="00B517EE"/>
    <w:rsid w:val="00DC2630"/>
    <w:rsid w:val="00EB0FDB"/>
    <w:rsid w:val="00F159C3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1FB0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DC2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a.prikazska@enviro.gov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revision>3</cp:revision>
  <dcterms:created xsi:type="dcterms:W3CDTF">2024-04-23T07:49:00Z</dcterms:created>
  <dcterms:modified xsi:type="dcterms:W3CDTF">2024-04-24T13:39:00Z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