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D3" w:rsidRDefault="008748D3" w:rsidP="008748D3"/>
    <w:p w:rsidR="006349DC" w:rsidRDefault="006349DC" w:rsidP="008748D3">
      <w:pPr>
        <w:jc w:val="center"/>
        <w:rPr>
          <w:rFonts w:ascii="Times New Roman" w:hAnsi="Times New Roman" w:cs="Times New Roman"/>
          <w:b/>
          <w:sz w:val="24"/>
          <w:szCs w:val="24"/>
        </w:rPr>
      </w:pPr>
      <w:r w:rsidRPr="004F0330">
        <w:rPr>
          <w:rFonts w:ascii="Times New Roman" w:hAnsi="Times New Roman" w:cs="Times New Roman"/>
          <w:b/>
          <w:sz w:val="24"/>
          <w:szCs w:val="24"/>
        </w:rPr>
        <w:t>DOTAZNÍK K EX</w:t>
      </w:r>
      <w:r>
        <w:rPr>
          <w:rFonts w:ascii="Times New Roman" w:hAnsi="Times New Roman" w:cs="Times New Roman"/>
          <w:b/>
          <w:sz w:val="24"/>
          <w:szCs w:val="24"/>
        </w:rPr>
        <w:t xml:space="preserve"> POST HODNOTENIU REGULÁCIE</w:t>
      </w:r>
    </w:p>
    <w:p w:rsidR="006349DC" w:rsidRDefault="006349DC" w:rsidP="006349D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pre účely ex post konzultácií s podnikateľským prostredím </w:t>
      </w:r>
    </w:p>
    <w:p w:rsidR="006349DC" w:rsidRDefault="006349DC" w:rsidP="006349DC">
      <w:pPr>
        <w:spacing w:after="0"/>
        <w:jc w:val="center"/>
        <w:rPr>
          <w:rFonts w:ascii="Times New Roman" w:hAnsi="Times New Roman" w:cs="Times New Roman"/>
          <w:b/>
          <w:sz w:val="24"/>
          <w:szCs w:val="24"/>
        </w:rPr>
      </w:pPr>
      <w:r>
        <w:rPr>
          <w:rFonts w:ascii="Times New Roman" w:hAnsi="Times New Roman" w:cs="Times New Roman"/>
          <w:b/>
          <w:sz w:val="24"/>
          <w:szCs w:val="24"/>
        </w:rPr>
        <w:t>v zmysle Jednotnej metodiky na posudzovanie vybraných vplyvov</w:t>
      </w:r>
    </w:p>
    <w:p w:rsidR="006349DC" w:rsidRDefault="006349DC" w:rsidP="006349DC">
      <w:pPr>
        <w:rPr>
          <w:rFonts w:ascii="Times New Roman" w:hAnsi="Times New Roman" w:cs="Times New Roman"/>
          <w:b/>
          <w:sz w:val="24"/>
          <w:szCs w:val="24"/>
        </w:rPr>
      </w:pPr>
    </w:p>
    <w:p w:rsidR="006349DC" w:rsidRDefault="006349DC" w:rsidP="006349DC">
      <w:pPr>
        <w:rPr>
          <w:rFonts w:ascii="Times New Roman" w:hAnsi="Times New Roman" w:cs="Times New Roman"/>
          <w:b/>
          <w:sz w:val="24"/>
          <w:szCs w:val="24"/>
        </w:rPr>
      </w:pPr>
    </w:p>
    <w:p w:rsidR="006349DC" w:rsidRDefault="006349DC" w:rsidP="006349DC">
      <w:pPr>
        <w:rPr>
          <w:rFonts w:ascii="Times New Roman" w:hAnsi="Times New Roman" w:cs="Times New Roman"/>
          <w:b/>
          <w:sz w:val="24"/>
          <w:szCs w:val="24"/>
        </w:rPr>
      </w:pPr>
      <w:r>
        <w:rPr>
          <w:rFonts w:ascii="Times New Roman" w:hAnsi="Times New Roman" w:cs="Times New Roman"/>
          <w:b/>
          <w:sz w:val="24"/>
          <w:szCs w:val="24"/>
        </w:rPr>
        <w:t>Číslo regulácie/ Register ex post:  2</w:t>
      </w:r>
    </w:p>
    <w:p w:rsidR="006349DC" w:rsidRPr="00C032B9" w:rsidRDefault="006349DC" w:rsidP="006349DC">
      <w:pPr>
        <w:jc w:val="both"/>
        <w:rPr>
          <w:rFonts w:ascii="Times New Roman" w:hAnsi="Times New Roman" w:cs="Times New Roman"/>
          <w:color w:val="0070C0"/>
          <w:sz w:val="24"/>
          <w:szCs w:val="24"/>
        </w:rPr>
      </w:pPr>
      <w:r>
        <w:rPr>
          <w:rFonts w:ascii="Times New Roman" w:hAnsi="Times New Roman" w:cs="Times New Roman"/>
          <w:b/>
          <w:sz w:val="24"/>
          <w:szCs w:val="24"/>
        </w:rPr>
        <w:t xml:space="preserve">Právny predpis: </w:t>
      </w:r>
      <w:r w:rsidRPr="006F7DDF">
        <w:rPr>
          <w:rFonts w:ascii="Times New Roman" w:eastAsia="Calibri" w:hAnsi="Times New Roman" w:cs="Times New Roman"/>
          <w:sz w:val="24"/>
          <w:szCs w:val="24"/>
        </w:rPr>
        <w:t>O</w:t>
      </w:r>
      <w:r w:rsidRPr="00064B80">
        <w:rPr>
          <w:rFonts w:ascii="Times New Roman" w:eastAsia="Calibri" w:hAnsi="Times New Roman" w:cs="Times New Roman"/>
          <w:sz w:val="24"/>
          <w:szCs w:val="24"/>
        </w:rPr>
        <w:t>patrenie Ministerstva financií Slovenskej republiky z 8. decembra 2011 č. MF/25918/2011-74, ktorým sa ustanovuje rozsah, spôsob, miesto a termíny ukladania výkazu vybraných údajov z individuálnej účtovnej závierky pre účtovné jednotky, ktorými sú poisťovne, pobočky zahraničnej poisťovne, zaisťovne, pobočky zahraničnej zaisťovne, Slovenská kancelária poisťovateľov a Exportno-importná banka Slovenskej republiky v znení neskorších predpisov</w:t>
      </w:r>
    </w:p>
    <w:p w:rsidR="006349DC" w:rsidRPr="002E0F51" w:rsidRDefault="006349DC" w:rsidP="006349DC">
      <w:pPr>
        <w:jc w:val="both"/>
        <w:rPr>
          <w:rFonts w:ascii="Times New Roman" w:hAnsi="Times New Roman" w:cs="Times New Roman"/>
          <w:sz w:val="24"/>
          <w:szCs w:val="24"/>
        </w:rPr>
      </w:pPr>
      <w:r w:rsidRPr="004F0330">
        <w:rPr>
          <w:rFonts w:ascii="Times New Roman" w:hAnsi="Times New Roman" w:cs="Times New Roman"/>
          <w:b/>
          <w:sz w:val="24"/>
          <w:szCs w:val="24"/>
        </w:rPr>
        <w:t xml:space="preserve">Lokalizácia hodnotenej regulácie: </w:t>
      </w:r>
      <w:r w:rsidRPr="00FE775F">
        <w:rPr>
          <w:rFonts w:ascii="Times New Roman" w:hAnsi="Times New Roman" w:cs="Times New Roman"/>
          <w:sz w:val="24"/>
          <w:szCs w:val="24"/>
        </w:rPr>
        <w:t>§ 1</w:t>
      </w:r>
    </w:p>
    <w:p w:rsidR="006349DC" w:rsidRPr="00E92660" w:rsidRDefault="006349DC" w:rsidP="006349DC">
      <w:pPr>
        <w:spacing w:after="0"/>
        <w:jc w:val="both"/>
        <w:rPr>
          <w:b/>
        </w:rPr>
      </w:pPr>
      <w:r w:rsidRPr="00E92660">
        <w:rPr>
          <w:rFonts w:ascii="Times New Roman" w:hAnsi="Times New Roman" w:cs="Times New Roman"/>
          <w:b/>
          <w:bCs/>
          <w:iCs/>
          <w:color w:val="000000" w:themeColor="text1"/>
          <w:sz w:val="24"/>
          <w:szCs w:val="24"/>
        </w:rPr>
        <w:t>Možný problém regulácie vyplývajúci zo znenia podnetov z podnikateľského prostredia:</w:t>
      </w:r>
      <w:r w:rsidRPr="00E92660">
        <w:rPr>
          <w:b/>
        </w:rPr>
        <w:t xml:space="preserve"> </w:t>
      </w:r>
    </w:p>
    <w:p w:rsidR="006349DC" w:rsidRPr="00FE775F" w:rsidRDefault="006349DC" w:rsidP="006349DC">
      <w:pPr>
        <w:jc w:val="both"/>
        <w:rPr>
          <w:rFonts w:ascii="Times New Roman" w:hAnsi="Times New Roman" w:cs="Times New Roman"/>
          <w:bCs/>
          <w:iCs/>
          <w:sz w:val="24"/>
          <w:szCs w:val="24"/>
        </w:rPr>
      </w:pPr>
      <w:r w:rsidRPr="00FE775F">
        <w:rPr>
          <w:rFonts w:ascii="Times New Roman" w:hAnsi="Times New Roman" w:cs="Times New Roman"/>
          <w:bCs/>
          <w:iCs/>
          <w:sz w:val="24"/>
          <w:szCs w:val="24"/>
        </w:rPr>
        <w:t>V zmysle Analýzy vplyvov na podnikateľské prostredie (LP/2021/597) predmetná regulácia zvyšuje náklady na podnikateľské prostredie.</w:t>
      </w:r>
    </w:p>
    <w:p w:rsidR="006349DC" w:rsidRDefault="006349DC" w:rsidP="006349DC">
      <w:pPr>
        <w:jc w:val="both"/>
        <w:rPr>
          <w:rFonts w:ascii="Times New Roman" w:hAnsi="Times New Roman" w:cs="Times New Roman"/>
          <w:b/>
          <w:sz w:val="24"/>
          <w:szCs w:val="24"/>
        </w:rPr>
      </w:pPr>
    </w:p>
    <w:p w:rsidR="006349DC" w:rsidRDefault="006349DC" w:rsidP="006349DC">
      <w:pPr>
        <w:jc w:val="both"/>
        <w:rPr>
          <w:rFonts w:ascii="Times New Roman" w:hAnsi="Times New Roman" w:cs="Times New Roman"/>
          <w:b/>
          <w:sz w:val="24"/>
          <w:szCs w:val="24"/>
        </w:rPr>
      </w:pPr>
      <w:r w:rsidRPr="00E92660">
        <w:rPr>
          <w:rFonts w:ascii="Times New Roman" w:hAnsi="Times New Roman" w:cs="Times New Roman"/>
          <w:b/>
          <w:sz w:val="24"/>
          <w:szCs w:val="24"/>
        </w:rPr>
        <w:t xml:space="preserve">Identifikačné údaje </w:t>
      </w:r>
      <w:r>
        <w:rPr>
          <w:rFonts w:ascii="Times New Roman" w:hAnsi="Times New Roman" w:cs="Times New Roman"/>
          <w:b/>
          <w:sz w:val="24"/>
          <w:szCs w:val="24"/>
        </w:rPr>
        <w:t>účastníka ex post konzultácií (podnikateľského subjektu)</w:t>
      </w:r>
      <w:r>
        <w:rPr>
          <w:rStyle w:val="Odkaznapoznmkupodiarou"/>
          <w:rFonts w:ascii="Times New Roman" w:hAnsi="Times New Roman" w:cs="Times New Roman"/>
          <w:b/>
          <w:sz w:val="24"/>
          <w:szCs w:val="24"/>
        </w:rPr>
        <w:footnoteReference w:id="1"/>
      </w:r>
      <w:r w:rsidRPr="00E92660">
        <w:rPr>
          <w:rFonts w:ascii="Times New Roman" w:hAnsi="Times New Roman" w:cs="Times New Roman"/>
          <w:b/>
          <w:sz w:val="24"/>
          <w:szCs w:val="24"/>
        </w:rPr>
        <w:t>:</w:t>
      </w:r>
    </w:p>
    <w:p w:rsidR="006349DC" w:rsidRDefault="006349DC" w:rsidP="006349DC">
      <w:pPr>
        <w:spacing w:after="120"/>
        <w:jc w:val="both"/>
        <w:rPr>
          <w:rFonts w:ascii="Times New Roman" w:hAnsi="Times New Roman" w:cs="Times New Roman"/>
          <w:sz w:val="24"/>
          <w:szCs w:val="24"/>
        </w:rPr>
      </w:pPr>
      <w:r>
        <w:rPr>
          <w:rFonts w:ascii="Times New Roman" w:hAnsi="Times New Roman" w:cs="Times New Roman"/>
          <w:sz w:val="24"/>
          <w:szCs w:val="24"/>
        </w:rPr>
        <w:t>Meno a priezvisko (obchodné meno):</w:t>
      </w:r>
    </w:p>
    <w:p w:rsidR="006349DC" w:rsidRDefault="006349DC" w:rsidP="006349DC">
      <w:pPr>
        <w:spacing w:after="120"/>
        <w:jc w:val="both"/>
        <w:rPr>
          <w:rFonts w:ascii="Times New Roman" w:hAnsi="Times New Roman" w:cs="Times New Roman"/>
          <w:sz w:val="24"/>
          <w:szCs w:val="24"/>
        </w:rPr>
      </w:pPr>
      <w:r w:rsidRPr="0033364F">
        <w:rPr>
          <w:rFonts w:ascii="Times New Roman" w:hAnsi="Times New Roman" w:cs="Times New Roman"/>
          <w:sz w:val="24"/>
          <w:szCs w:val="24"/>
        </w:rPr>
        <w:t>Adresa:</w:t>
      </w:r>
    </w:p>
    <w:p w:rsidR="006349DC" w:rsidRDefault="006349DC" w:rsidP="006349DC">
      <w:pPr>
        <w:spacing w:after="120"/>
        <w:jc w:val="both"/>
        <w:rPr>
          <w:rFonts w:ascii="Times New Roman" w:hAnsi="Times New Roman" w:cs="Times New Roman"/>
          <w:sz w:val="24"/>
          <w:szCs w:val="24"/>
        </w:rPr>
      </w:pPr>
      <w:r w:rsidRPr="0033364F">
        <w:rPr>
          <w:rFonts w:ascii="Times New Roman" w:hAnsi="Times New Roman" w:cs="Times New Roman"/>
          <w:sz w:val="24"/>
          <w:szCs w:val="24"/>
        </w:rPr>
        <w:t>Kontakt (tel. číslo/email):</w:t>
      </w:r>
    </w:p>
    <w:p w:rsidR="006349DC" w:rsidRPr="00CB6BB0" w:rsidRDefault="006349DC" w:rsidP="006349DC">
      <w:pPr>
        <w:spacing w:after="120"/>
        <w:jc w:val="both"/>
        <w:rPr>
          <w:rFonts w:ascii="Times New Roman" w:hAnsi="Times New Roman" w:cs="Times New Roman"/>
          <w:sz w:val="24"/>
          <w:szCs w:val="24"/>
        </w:rPr>
      </w:pPr>
      <w:r w:rsidRPr="00CB6BB0">
        <w:rPr>
          <w:rFonts w:ascii="Times New Roman" w:hAnsi="Times New Roman" w:cs="Times New Roman"/>
          <w:sz w:val="24"/>
          <w:szCs w:val="24"/>
        </w:rPr>
        <w:t xml:space="preserve">Súhlasíte, aby Vaše meno/obchodné meno bolo uvedené v dokumente </w:t>
      </w:r>
      <w:r w:rsidRPr="00CB6BB0">
        <w:rPr>
          <w:rFonts w:ascii="Times New Roman" w:hAnsi="Times New Roman" w:cs="Times New Roman"/>
          <w:i/>
          <w:sz w:val="24"/>
          <w:szCs w:val="24"/>
        </w:rPr>
        <w:t>Ex post hodnotenie regulácií pôsobiacich v podnikateľskom prostredí (formulár)</w:t>
      </w:r>
      <w:r w:rsidRPr="00CB6BB0">
        <w:rPr>
          <w:rFonts w:ascii="Times New Roman" w:hAnsi="Times New Roman" w:cs="Times New Roman"/>
          <w:sz w:val="24"/>
          <w:szCs w:val="24"/>
        </w:rPr>
        <w:t xml:space="preserve"> a uverejnené na stránke MH SR? </w:t>
      </w:r>
    </w:p>
    <w:p w:rsidR="006349DC" w:rsidRPr="00CB6BB0" w:rsidRDefault="006349DC" w:rsidP="006349DC">
      <w:pPr>
        <w:spacing w:after="120"/>
        <w:jc w:val="both"/>
        <w:rPr>
          <w:rFonts w:ascii="Times New Roman" w:hAnsi="Times New Roman" w:cs="Times New Roman"/>
          <w:sz w:val="24"/>
          <w:szCs w:val="24"/>
        </w:rPr>
      </w:pPr>
      <w:r w:rsidRPr="00CB6BB0">
        <w:rPr>
          <w:rFonts w:ascii="Times New Roman" w:hAnsi="Times New Roman" w:cs="Times New Roman"/>
          <w:sz w:val="24"/>
          <w:szCs w:val="24"/>
        </w:rPr>
        <w:t>Áno – Nie</w:t>
      </w:r>
      <w:r>
        <w:rPr>
          <w:rStyle w:val="Odkaznapoznmkupodiarou"/>
          <w:rFonts w:ascii="Times New Roman" w:hAnsi="Times New Roman" w:cs="Times New Roman"/>
          <w:sz w:val="24"/>
          <w:szCs w:val="24"/>
        </w:rPr>
        <w:footnoteReference w:id="2"/>
      </w:r>
      <w:r w:rsidRPr="00CB6BB0">
        <w:rPr>
          <w:rFonts w:ascii="Times New Roman" w:hAnsi="Times New Roman" w:cs="Times New Roman"/>
          <w:sz w:val="24"/>
          <w:szCs w:val="24"/>
        </w:rPr>
        <w:t xml:space="preserve"> (</w:t>
      </w:r>
      <w:proofErr w:type="spellStart"/>
      <w:r w:rsidRPr="00CB6BB0">
        <w:rPr>
          <w:rFonts w:ascii="Times New Roman" w:hAnsi="Times New Roman" w:cs="Times New Roman"/>
          <w:sz w:val="24"/>
          <w:szCs w:val="24"/>
        </w:rPr>
        <w:t>nehodiace</w:t>
      </w:r>
      <w:proofErr w:type="spellEnd"/>
      <w:r w:rsidRPr="00CB6BB0">
        <w:rPr>
          <w:rFonts w:ascii="Times New Roman" w:hAnsi="Times New Roman" w:cs="Times New Roman"/>
          <w:sz w:val="24"/>
          <w:szCs w:val="24"/>
        </w:rPr>
        <w:t xml:space="preserve"> sa škrtnite)</w:t>
      </w:r>
    </w:p>
    <w:p w:rsidR="006349DC" w:rsidRDefault="006349DC" w:rsidP="006349DC">
      <w:pPr>
        <w:spacing w:after="120"/>
        <w:jc w:val="both"/>
        <w:rPr>
          <w:rFonts w:ascii="Times New Roman" w:hAnsi="Times New Roman" w:cs="Times New Roman"/>
          <w:sz w:val="24"/>
          <w:szCs w:val="24"/>
        </w:rPr>
      </w:pPr>
    </w:p>
    <w:p w:rsidR="006349DC" w:rsidRPr="00CB6BB0" w:rsidRDefault="006349DC" w:rsidP="006349DC">
      <w:pPr>
        <w:spacing w:after="120"/>
        <w:jc w:val="both"/>
        <w:rPr>
          <w:rFonts w:ascii="Times New Roman" w:hAnsi="Times New Roman" w:cs="Times New Roman"/>
          <w:b/>
          <w:sz w:val="24"/>
          <w:szCs w:val="24"/>
        </w:rPr>
      </w:pPr>
      <w:r w:rsidRPr="00CB6BB0">
        <w:rPr>
          <w:rFonts w:ascii="Times New Roman" w:hAnsi="Times New Roman" w:cs="Times New Roman"/>
          <w:b/>
          <w:sz w:val="24"/>
          <w:szCs w:val="24"/>
        </w:rPr>
        <w:t>Otázky pre účastníkov ex post konzultácií:</w:t>
      </w: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1. Súhlasíte so skutočnosťami uvádzanými v popise možného problému regulácie, vyplývajúceho zo znenia podnetu z podnikateľského prostredia?</w:t>
      </w: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Pr>
          <w:rFonts w:ascii="Times New Roman" w:hAnsi="Times New Roman" w:cs="Times New Roman"/>
          <w:sz w:val="24"/>
          <w:szCs w:val="24"/>
        </w:rPr>
        <w:t xml:space="preserve">2. </w:t>
      </w:r>
      <w:r w:rsidRPr="00F10239">
        <w:rPr>
          <w:rFonts w:ascii="Times New Roman" w:hAnsi="Times New Roman"/>
          <w:sz w:val="24"/>
          <w:szCs w:val="24"/>
        </w:rPr>
        <w:t>Je pre Vás vyhovujúce súčasné znenie hodnotenej regulácie</w:t>
      </w:r>
      <w:r>
        <w:rPr>
          <w:rFonts w:ascii="Times New Roman" w:hAnsi="Times New Roman"/>
          <w:sz w:val="24"/>
          <w:szCs w:val="24"/>
        </w:rPr>
        <w:t>, alebo by ste navrhli reguláciu upraviť, alebo zrušiť?</w:t>
      </w: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Style w:val="Odsekzoznamu"/>
        <w:ind w:left="350"/>
        <w:jc w:val="both"/>
      </w:pPr>
    </w:p>
    <w:p w:rsidR="006349DC" w:rsidRDefault="006349DC" w:rsidP="006349DC">
      <w:pPr>
        <w:pStyle w:val="Odsekzoznamu"/>
        <w:ind w:left="350"/>
        <w:jc w:val="both"/>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3. Ak Váš návrh je upraviť znenie regulácie, uveďte a popíšte Váš konkrétny návrh na zmenu hodnotenej regulácie (s prihliadnutím na zámer, s ktorým bola prijatá):</w:t>
      </w: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Style w:val="Odsekzoznamu"/>
        <w:ind w:left="350"/>
        <w:jc w:val="both"/>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4. Ak Váš návrh je reguláciu zrušiť, uveďte dôvod.</w:t>
      </w: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Style w:val="Odsekzoznamu"/>
        <w:ind w:left="350"/>
        <w:jc w:val="both"/>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5. Uveďte náklady, ktoré Vám daná regulácia spôsobuje</w:t>
      </w:r>
      <w:r>
        <w:rPr>
          <w:rFonts w:ascii="Times New Roman" w:hAnsi="Times New Roman" w:cs="Times New Roman"/>
          <w:sz w:val="24"/>
          <w:szCs w:val="24"/>
        </w:rPr>
        <w:t>:</w:t>
      </w:r>
    </w:p>
    <w:p w:rsidR="006349DC" w:rsidRPr="00124745"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124745">
        <w:rPr>
          <w:rFonts w:ascii="Times New Roman" w:hAnsi="Times New Roman" w:cs="Times New Roman"/>
          <w:b/>
          <w:sz w:val="24"/>
          <w:szCs w:val="24"/>
          <w:u w:val="single"/>
        </w:rPr>
        <w:t>a) Ekonomické náklady:</w:t>
      </w: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Priame</w:t>
      </w:r>
      <w:r w:rsidRPr="00C51AA2">
        <w:rPr>
          <w:rFonts w:ascii="Times New Roman" w:hAnsi="Times New Roman" w:cs="Times New Roman"/>
          <w:sz w:val="24"/>
          <w:szCs w:val="24"/>
        </w:rPr>
        <w:t xml:space="preserve"> (</w:t>
      </w:r>
      <w:r w:rsidRPr="00124745">
        <w:rPr>
          <w:rFonts w:ascii="Times New Roman" w:hAnsi="Times New Roman" w:cs="Times New Roman"/>
          <w:i/>
          <w:sz w:val="24"/>
          <w:szCs w:val="24"/>
        </w:rPr>
        <w:t>poplatky štátu, alebo inému orgánu štátnej správy, napr. poplatky za vystavenie stavebného povolenia, poplatky SOZA</w:t>
      </w:r>
      <w:r w:rsidRPr="00C51AA2">
        <w:rPr>
          <w:rFonts w:ascii="Times New Roman" w:hAnsi="Times New Roman" w:cs="Times New Roman"/>
          <w:sz w:val="24"/>
          <w:szCs w:val="24"/>
        </w:rPr>
        <w:t>)</w:t>
      </w:r>
      <w:r>
        <w:rPr>
          <w:rFonts w:ascii="Times New Roman" w:hAnsi="Times New Roman" w:cs="Times New Roman"/>
          <w:sz w:val="24"/>
          <w:szCs w:val="24"/>
        </w:rPr>
        <w:t>.</w:t>
      </w: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Nepriame</w:t>
      </w:r>
      <w:r w:rsidRPr="00C51AA2">
        <w:rPr>
          <w:rFonts w:ascii="Times New Roman" w:hAnsi="Times New Roman" w:cs="Times New Roman"/>
          <w:sz w:val="24"/>
          <w:szCs w:val="24"/>
        </w:rPr>
        <w:t xml:space="preserve"> (</w:t>
      </w:r>
      <w:r w:rsidRPr="00124745">
        <w:rPr>
          <w:rFonts w:ascii="Times New Roman" w:hAnsi="Times New Roman" w:cs="Times New Roman"/>
          <w:i/>
          <w:sz w:val="24"/>
          <w:szCs w:val="24"/>
        </w:rPr>
        <w:t>napr.</w:t>
      </w:r>
      <w:r w:rsidRPr="00C51AA2">
        <w:rPr>
          <w:rFonts w:ascii="Times New Roman" w:hAnsi="Times New Roman" w:cs="Times New Roman"/>
          <w:sz w:val="24"/>
          <w:szCs w:val="24"/>
        </w:rPr>
        <w:t xml:space="preserve"> </w:t>
      </w:r>
      <w:r w:rsidRPr="00D8247C">
        <w:rPr>
          <w:rFonts w:ascii="Times New Roman" w:hAnsi="Times New Roman" w:cs="Times New Roman"/>
          <w:i/>
          <w:sz w:val="24"/>
          <w:szCs w:val="24"/>
          <w:lang w:eastAsia="sk-SK"/>
        </w:rPr>
        <w:t>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r w:rsidRPr="00C51AA2">
        <w:rPr>
          <w:rFonts w:ascii="Times New Roman" w:hAnsi="Times New Roman" w:cs="Times New Roman"/>
          <w:sz w:val="24"/>
          <w:szCs w:val="24"/>
        </w:rPr>
        <w:t>)</w:t>
      </w: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u w:val="single"/>
        </w:rPr>
        <w:lastRenderedPageBreak/>
        <w:t>b) Administratívne (časové) náklady:</w:t>
      </w:r>
      <w:r w:rsidRPr="00C51AA2">
        <w:rPr>
          <w:rFonts w:ascii="Times New Roman" w:hAnsi="Times New Roman" w:cs="Times New Roman"/>
          <w:sz w:val="24"/>
          <w:szCs w:val="24"/>
        </w:rPr>
        <w:t xml:space="preserve"> uveďte osobitne čas potrebný na splnenie povinnosti</w:t>
      </w:r>
      <w:r>
        <w:rPr>
          <w:rFonts w:ascii="Times New Roman" w:hAnsi="Times New Roman" w:cs="Times New Roman"/>
          <w:sz w:val="24"/>
          <w:szCs w:val="24"/>
        </w:rPr>
        <w:t xml:space="preserve"> </w:t>
      </w:r>
      <w:r w:rsidRPr="00D8247C">
        <w:rPr>
          <w:rFonts w:ascii="Times New Roman" w:hAnsi="Times New Roman" w:cs="Times New Roman"/>
          <w:i/>
          <w:sz w:val="24"/>
          <w:szCs w:val="24"/>
          <w:lang w:eastAsia="sk-SK"/>
        </w:rPr>
        <w:t>Ide o nákladové vyjadrenie času, ktorý strávi podnikateľ resp. jeho zamestnanci realizáciou ko</w:t>
      </w:r>
      <w:bookmarkStart w:id="0" w:name="_GoBack"/>
      <w:bookmarkEnd w:id="0"/>
      <w:r w:rsidRPr="00D8247C">
        <w:rPr>
          <w:rFonts w:ascii="Times New Roman" w:hAnsi="Times New Roman" w:cs="Times New Roman"/>
          <w:i/>
          <w:sz w:val="24"/>
          <w:szCs w:val="24"/>
          <w:lang w:eastAsia="sk-SK"/>
        </w:rPr>
        <w:t>nkrétnych činností v súvislosti s dodržiavaním regulačných povinností resp. pri plnení informačnej povinnosti. Patria sem aj administratívne náklady súvisiace so samotným oboznámením sa s novou re</w:t>
      </w:r>
      <w:r>
        <w:rPr>
          <w:rFonts w:ascii="Times New Roman" w:hAnsi="Times New Roman" w:cs="Times New Roman"/>
          <w:i/>
          <w:sz w:val="24"/>
          <w:szCs w:val="24"/>
          <w:lang w:eastAsia="sk-SK"/>
        </w:rPr>
        <w:t>guláciou a jej implementáciou</w:t>
      </w:r>
      <w:r w:rsidRPr="00C51AA2">
        <w:rPr>
          <w:rFonts w:ascii="Times New Roman" w:hAnsi="Times New Roman" w:cs="Times New Roman"/>
          <w:sz w:val="24"/>
          <w:szCs w:val="24"/>
        </w:rPr>
        <w:t xml:space="preserve"> (v min.):</w:t>
      </w: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c) Iné (uveďte aké)</w:t>
      </w: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Style w:val="Odsekzoznamu"/>
        <w:ind w:left="350"/>
        <w:jc w:val="both"/>
      </w:pPr>
    </w:p>
    <w:p w:rsidR="006349DC" w:rsidRDefault="006349DC" w:rsidP="006349DC">
      <w:pPr>
        <w:pStyle w:val="Odsekzoznamu"/>
        <w:ind w:left="350"/>
        <w:jc w:val="both"/>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6. Navrhujete alternatívne riešenie k hodnotenej regulácii?</w:t>
      </w:r>
      <w:r>
        <w:rPr>
          <w:rFonts w:ascii="Times New Roman" w:hAnsi="Times New Roman" w:cs="Times New Roman"/>
          <w:sz w:val="24"/>
          <w:szCs w:val="24"/>
        </w:rPr>
        <w:t xml:space="preserve"> Ak áno, aké?</w:t>
      </w: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Style w:val="Odsekzoznamu"/>
        <w:ind w:left="350"/>
        <w:jc w:val="both"/>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7. Máte pripomienky k fungovaniu regulácie v praxi?</w:t>
      </w: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Style w:val="Odsekzoznamu"/>
        <w:ind w:left="350"/>
        <w:jc w:val="both"/>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8. Iné pripomienky:</w:t>
      </w: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Pr="00C51AA2"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Pr="003F2005" w:rsidRDefault="006349DC" w:rsidP="006349DC">
      <w:pPr>
        <w:pStyle w:val="Odsekzoznamu"/>
        <w:ind w:left="350"/>
        <w:jc w:val="both"/>
        <w:rPr>
          <w:sz w:val="28"/>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9</w:t>
      </w:r>
      <w:r w:rsidRPr="00C51AA2">
        <w:rPr>
          <w:rFonts w:ascii="Times New Roman" w:hAnsi="Times New Roman" w:cs="Times New Roman"/>
          <w:sz w:val="24"/>
          <w:szCs w:val="24"/>
        </w:rPr>
        <w:t xml:space="preserve">. </w:t>
      </w:r>
      <w:r>
        <w:rPr>
          <w:rFonts w:ascii="Times New Roman" w:hAnsi="Times New Roman" w:cs="Times New Roman"/>
          <w:sz w:val="24"/>
          <w:szCs w:val="24"/>
        </w:rPr>
        <w:t>Ďalšie špecifické otázky gestora</w:t>
      </w:r>
      <w:r w:rsidRPr="00C51AA2">
        <w:rPr>
          <w:rFonts w:ascii="Times New Roman" w:hAnsi="Times New Roman" w:cs="Times New Roman"/>
          <w:sz w:val="24"/>
          <w:szCs w:val="24"/>
        </w:rPr>
        <w:t>:</w:t>
      </w: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6349DC" w:rsidRDefault="006349DC" w:rsidP="006349DC">
      <w:pPr>
        <w:jc w:val="both"/>
      </w:pPr>
    </w:p>
    <w:p w:rsidR="006349DC" w:rsidRPr="002E0F51" w:rsidRDefault="006349DC" w:rsidP="006349DC">
      <w:pPr>
        <w:jc w:val="both"/>
        <w:rPr>
          <w:rFonts w:ascii="Times New Roman" w:hAnsi="Times New Roman" w:cs="Times New Roman"/>
          <w:b/>
          <w:color w:val="000000" w:themeColor="text1"/>
          <w:sz w:val="24"/>
          <w:szCs w:val="24"/>
        </w:rPr>
      </w:pPr>
      <w:r w:rsidRPr="001D13E8">
        <w:rPr>
          <w:rFonts w:ascii="Times New Roman" w:hAnsi="Times New Roman" w:cs="Times New Roman"/>
          <w:b/>
          <w:sz w:val="24"/>
          <w:szCs w:val="24"/>
        </w:rPr>
        <w:t xml:space="preserve">Ďakujeme za vyplnenie a zaslanie dotazníka na adresu </w:t>
      </w:r>
      <w:hyperlink r:id="rId7" w:history="1">
        <w:r w:rsidRPr="00E63A03">
          <w:rPr>
            <w:rStyle w:val="Hypertextovprepojenie"/>
            <w:szCs w:val="24"/>
          </w:rPr>
          <w:t>ingrid.salkovicova@mfsr.sk</w:t>
        </w:r>
      </w:hyperlink>
      <w:r>
        <w:rPr>
          <w:rFonts w:ascii="Times New Roman" w:hAnsi="Times New Roman" w:cs="Times New Roman"/>
          <w:sz w:val="24"/>
          <w:szCs w:val="24"/>
        </w:rPr>
        <w:t xml:space="preserve"> a </w:t>
      </w:r>
      <w:hyperlink r:id="rId8" w:history="1">
        <w:r w:rsidRPr="00B35070">
          <w:rPr>
            <w:rStyle w:val="Hypertextovprepojenie"/>
            <w:rFonts w:ascii="Times New Roman" w:hAnsi="Times New Roman"/>
            <w:b/>
            <w:sz w:val="24"/>
            <w:szCs w:val="24"/>
          </w:rPr>
          <w:t>expost@mhsr.sk</w:t>
        </w:r>
      </w:hyperlink>
      <w:r>
        <w:rPr>
          <w:rFonts w:ascii="Times New Roman" w:hAnsi="Times New Roman" w:cs="Times New Roman"/>
          <w:b/>
          <w:color w:val="000000" w:themeColor="text1"/>
          <w:sz w:val="24"/>
          <w:szCs w:val="24"/>
        </w:rPr>
        <w:t xml:space="preserve">  termíne do 25.04.2025</w:t>
      </w:r>
      <w:r w:rsidRPr="00E32075">
        <w:rPr>
          <w:rFonts w:ascii="Times New Roman" w:hAnsi="Times New Roman" w:cs="Times New Roman"/>
          <w:b/>
          <w:color w:val="000000" w:themeColor="text1"/>
          <w:sz w:val="24"/>
          <w:szCs w:val="24"/>
        </w:rPr>
        <w:t>.</w:t>
      </w:r>
    </w:p>
    <w:p w:rsidR="006349DC" w:rsidRPr="00873FF9" w:rsidRDefault="006349DC" w:rsidP="00E67613"/>
    <w:sectPr w:rsidR="006349DC" w:rsidRPr="00873FF9" w:rsidSect="008F48CE">
      <w:head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8E" w:rsidRDefault="002B718E" w:rsidP="00BA43ED">
      <w:pPr>
        <w:spacing w:after="0" w:line="240" w:lineRule="auto"/>
      </w:pPr>
      <w:r>
        <w:separator/>
      </w:r>
    </w:p>
  </w:endnote>
  <w:endnote w:type="continuationSeparator" w:id="0">
    <w:p w:rsidR="002B718E" w:rsidRDefault="002B718E" w:rsidP="00BA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8E" w:rsidRDefault="002B718E" w:rsidP="00BA43ED">
      <w:pPr>
        <w:spacing w:after="0" w:line="240" w:lineRule="auto"/>
      </w:pPr>
      <w:r>
        <w:separator/>
      </w:r>
    </w:p>
  </w:footnote>
  <w:footnote w:type="continuationSeparator" w:id="0">
    <w:p w:rsidR="002B718E" w:rsidRDefault="002B718E" w:rsidP="00BA43ED">
      <w:pPr>
        <w:spacing w:after="0" w:line="240" w:lineRule="auto"/>
      </w:pPr>
      <w:r>
        <w:continuationSeparator/>
      </w:r>
    </w:p>
  </w:footnote>
  <w:footnote w:id="1">
    <w:p w:rsidR="006349DC" w:rsidRDefault="006349DC" w:rsidP="006349DC">
      <w:pPr>
        <w:pStyle w:val="Textpoznmkypodiarou"/>
        <w:jc w:val="both"/>
      </w:pPr>
      <w:r>
        <w:rPr>
          <w:rStyle w:val="Odkaznapoznmkupodiarou"/>
        </w:rPr>
        <w:footnoteRef/>
      </w:r>
      <w:r>
        <w:t xml:space="preserve"> MH SR zbiera identifikačné údaje za účelom evidencie účastníkov ex post konzultácií pre potreby Plánu obnovy a odolnosti SR.</w:t>
      </w:r>
    </w:p>
  </w:footnote>
  <w:footnote w:id="2">
    <w:p w:rsidR="006349DC" w:rsidRDefault="006349DC" w:rsidP="006349DC">
      <w:pPr>
        <w:pStyle w:val="Textpoznmkypodiarou"/>
        <w:jc w:val="both"/>
      </w:pPr>
      <w:r>
        <w:rPr>
          <w:rStyle w:val="Odkaznapoznmkupodiarou"/>
        </w:rPr>
        <w:footnoteRef/>
      </w:r>
      <w:r>
        <w:t xml:space="preserve"> V prípade zvolenia „Nie“ </w:t>
      </w:r>
      <w:r w:rsidRPr="00CB6BB0">
        <w:t>Vaša odpoveď ako dotknutého podnikateľs</w:t>
      </w:r>
      <w:r>
        <w:t>kého subjektu bude zverejnená v </w:t>
      </w:r>
      <w:r w:rsidRPr="00CB6BB0">
        <w:t>anonymizovanej podobe</w:t>
      </w:r>
      <w:r>
        <w:t xml:space="preserve"> (bez uvedenia identifikačných údajov).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55" w:rsidRDefault="00750755" w:rsidP="00750755">
    <w:pPr>
      <w:pStyle w:val="Hlavika"/>
      <w:ind w:firstLine="2832"/>
      <w:rPr>
        <w:rFonts w:ascii="Calibri" w:hAnsi="Calibri"/>
        <w:color w:val="2E74B5" w:themeColor="accent1" w:themeShade="BF"/>
        <w:sz w:val="24"/>
        <w:szCs w:val="24"/>
      </w:rPr>
    </w:pPr>
    <w:r>
      <w:rPr>
        <w:noProof/>
        <w:lang w:eastAsia="sk-SK"/>
      </w:rPr>
      <w:drawing>
        <wp:anchor distT="0" distB="0" distL="114300" distR="114300" simplePos="0" relativeHeight="251659264" behindDoc="0" locked="0" layoutInCell="1" allowOverlap="1" wp14:anchorId="5886B61E" wp14:editId="43058AE5">
          <wp:simplePos x="0" y="0"/>
          <wp:positionH relativeFrom="column">
            <wp:posOffset>1158</wp:posOffset>
          </wp:positionH>
          <wp:positionV relativeFrom="paragraph">
            <wp:posOffset>-1345</wp:posOffset>
          </wp:positionV>
          <wp:extent cx="2133600" cy="714375"/>
          <wp:effectExtent l="0" t="0" r="0" b="952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14375"/>
                  </a:xfrm>
                  <a:prstGeom prst="rect">
                    <a:avLst/>
                  </a:prstGeom>
                  <a:noFill/>
                </pic:spPr>
              </pic:pic>
            </a:graphicData>
          </a:graphic>
        </wp:anchor>
      </w:drawing>
    </w:r>
  </w:p>
  <w:p w:rsidR="00750755" w:rsidRDefault="00750755" w:rsidP="00750755">
    <w:pPr>
      <w:pStyle w:val="Hlavika"/>
      <w:ind w:firstLine="2832"/>
    </w:pPr>
    <w:r w:rsidRPr="00D9191B">
      <w:rPr>
        <w:rFonts w:ascii="Calibri" w:hAnsi="Calibri"/>
        <w:color w:val="2E74B5" w:themeColor="accent1" w:themeShade="BF"/>
        <w:sz w:val="24"/>
        <w:szCs w:val="24"/>
      </w:rPr>
      <w:t>Sekcia daňová a colná</w:t>
    </w:r>
  </w:p>
  <w:p w:rsidR="00750755" w:rsidRDefault="00750755" w:rsidP="00750755">
    <w:pPr>
      <w:pStyle w:val="Hlavika"/>
    </w:pPr>
  </w:p>
  <w:p w:rsidR="00750755" w:rsidRPr="00750755" w:rsidRDefault="00750755" w:rsidP="0075075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7628D1"/>
    <w:multiLevelType w:val="hybridMultilevel"/>
    <w:tmpl w:val="F21A6E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4139C9"/>
    <w:multiLevelType w:val="hybridMultilevel"/>
    <w:tmpl w:val="871A513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1">
    <w:nsid w:val="721A1704"/>
    <w:multiLevelType w:val="hybridMultilevel"/>
    <w:tmpl w:val="1DDCD5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745E07AA"/>
    <w:multiLevelType w:val="hybridMultilevel"/>
    <w:tmpl w:val="3A6464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ED"/>
    <w:rsid w:val="0001096E"/>
    <w:rsid w:val="00026342"/>
    <w:rsid w:val="0003744E"/>
    <w:rsid w:val="000B42FB"/>
    <w:rsid w:val="001259FD"/>
    <w:rsid w:val="001867DD"/>
    <w:rsid w:val="00194737"/>
    <w:rsid w:val="001A0335"/>
    <w:rsid w:val="00216E55"/>
    <w:rsid w:val="00261E85"/>
    <w:rsid w:val="00281990"/>
    <w:rsid w:val="002B718E"/>
    <w:rsid w:val="002C6C8C"/>
    <w:rsid w:val="002E785B"/>
    <w:rsid w:val="0035282D"/>
    <w:rsid w:val="003F32B6"/>
    <w:rsid w:val="004C63F5"/>
    <w:rsid w:val="005160E2"/>
    <w:rsid w:val="0056183C"/>
    <w:rsid w:val="00561A73"/>
    <w:rsid w:val="005F3606"/>
    <w:rsid w:val="005F3F25"/>
    <w:rsid w:val="00617C77"/>
    <w:rsid w:val="0062349F"/>
    <w:rsid w:val="006326BC"/>
    <w:rsid w:val="006349DC"/>
    <w:rsid w:val="00645191"/>
    <w:rsid w:val="006D6E6D"/>
    <w:rsid w:val="006E35A3"/>
    <w:rsid w:val="00747E27"/>
    <w:rsid w:val="00750755"/>
    <w:rsid w:val="00783288"/>
    <w:rsid w:val="007A71D1"/>
    <w:rsid w:val="007C1889"/>
    <w:rsid w:val="00830386"/>
    <w:rsid w:val="00866FAB"/>
    <w:rsid w:val="00873FF9"/>
    <w:rsid w:val="008748D3"/>
    <w:rsid w:val="00877771"/>
    <w:rsid w:val="008D200F"/>
    <w:rsid w:val="008F48CE"/>
    <w:rsid w:val="00A9680B"/>
    <w:rsid w:val="00AE26CD"/>
    <w:rsid w:val="00AF15A9"/>
    <w:rsid w:val="00AF4D77"/>
    <w:rsid w:val="00B00DDA"/>
    <w:rsid w:val="00B04186"/>
    <w:rsid w:val="00B1489E"/>
    <w:rsid w:val="00BA43ED"/>
    <w:rsid w:val="00BB58DA"/>
    <w:rsid w:val="00BC2C15"/>
    <w:rsid w:val="00C50774"/>
    <w:rsid w:val="00C53711"/>
    <w:rsid w:val="00CE790E"/>
    <w:rsid w:val="00D76220"/>
    <w:rsid w:val="00DE431D"/>
    <w:rsid w:val="00E0614F"/>
    <w:rsid w:val="00E645D9"/>
    <w:rsid w:val="00E67613"/>
    <w:rsid w:val="00EA231B"/>
    <w:rsid w:val="00EE3A97"/>
    <w:rsid w:val="00EE6F5F"/>
    <w:rsid w:val="00EF14AE"/>
    <w:rsid w:val="00F7257D"/>
    <w:rsid w:val="00FC71E9"/>
    <w:rsid w:val="00FC7EA1"/>
    <w:rsid w:val="00FE0D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9B56"/>
  <w15:chartTrackingRefBased/>
  <w15:docId w15:val="{FAA16FFD-21F2-40E9-AAAE-87CEC4BB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49D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A43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43ED"/>
  </w:style>
  <w:style w:type="paragraph" w:styleId="Pta">
    <w:name w:val="footer"/>
    <w:basedOn w:val="Normlny"/>
    <w:link w:val="PtaChar"/>
    <w:uiPriority w:val="99"/>
    <w:unhideWhenUsed/>
    <w:rsid w:val="00BA43ED"/>
    <w:pPr>
      <w:tabs>
        <w:tab w:val="center" w:pos="4536"/>
        <w:tab w:val="right" w:pos="9072"/>
      </w:tabs>
      <w:spacing w:after="0" w:line="240" w:lineRule="auto"/>
    </w:pPr>
  </w:style>
  <w:style w:type="character" w:customStyle="1" w:styleId="PtaChar">
    <w:name w:val="Päta Char"/>
    <w:basedOn w:val="Predvolenpsmoodseku"/>
    <w:link w:val="Pta"/>
    <w:uiPriority w:val="99"/>
    <w:rsid w:val="00BA43ED"/>
  </w:style>
  <w:style w:type="paragraph" w:styleId="Textbubliny">
    <w:name w:val="Balloon Text"/>
    <w:basedOn w:val="Normlny"/>
    <w:link w:val="TextbublinyChar"/>
    <w:uiPriority w:val="99"/>
    <w:semiHidden/>
    <w:unhideWhenUsed/>
    <w:rsid w:val="00D7622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6220"/>
    <w:rPr>
      <w:rFonts w:ascii="Segoe UI" w:hAnsi="Segoe UI" w:cs="Segoe UI"/>
      <w:sz w:val="18"/>
      <w:szCs w:val="18"/>
    </w:rPr>
  </w:style>
  <w:style w:type="paragraph" w:styleId="Odsekzoznamu">
    <w:name w:val="List Paragraph"/>
    <w:basedOn w:val="Normlny"/>
    <w:uiPriority w:val="34"/>
    <w:qFormat/>
    <w:rsid w:val="00C50774"/>
    <w:pPr>
      <w:ind w:left="720"/>
      <w:contextualSpacing/>
    </w:pPr>
  </w:style>
  <w:style w:type="character" w:styleId="Hypertextovprepojenie">
    <w:name w:val="Hyperlink"/>
    <w:basedOn w:val="Predvolenpsmoodseku"/>
    <w:uiPriority w:val="99"/>
    <w:unhideWhenUsed/>
    <w:rsid w:val="006349DC"/>
    <w:rPr>
      <w:color w:val="0000FF"/>
      <w:u w:val="single"/>
    </w:rPr>
  </w:style>
  <w:style w:type="paragraph" w:styleId="Textpoznmkypodiarou">
    <w:name w:val="footnote text"/>
    <w:basedOn w:val="Normlny"/>
    <w:link w:val="TextpoznmkypodiarouChar"/>
    <w:uiPriority w:val="99"/>
    <w:semiHidden/>
    <w:unhideWhenUsed/>
    <w:rsid w:val="006349DC"/>
    <w:pPr>
      <w:spacing w:after="0" w:line="240" w:lineRule="auto"/>
    </w:pPr>
    <w:rPr>
      <w:rFonts w:eastAsia="Times New Roman"/>
      <w:sz w:val="20"/>
      <w:szCs w:val="20"/>
    </w:rPr>
  </w:style>
  <w:style w:type="character" w:customStyle="1" w:styleId="TextpoznmkypodiarouChar">
    <w:name w:val="Text poznámky pod čiarou Char"/>
    <w:basedOn w:val="Predvolenpsmoodseku"/>
    <w:link w:val="Textpoznmkypodiarou"/>
    <w:uiPriority w:val="99"/>
    <w:semiHidden/>
    <w:rsid w:val="006349DC"/>
    <w:rPr>
      <w:rFonts w:eastAsia="Times New Roman"/>
      <w:sz w:val="20"/>
      <w:szCs w:val="20"/>
    </w:rPr>
  </w:style>
  <w:style w:type="character" w:styleId="Odkaznapoznmkupodiarou">
    <w:name w:val="footnote reference"/>
    <w:basedOn w:val="Predvolenpsmoodseku"/>
    <w:uiPriority w:val="99"/>
    <w:semiHidden/>
    <w:unhideWhenUsed/>
    <w:rsid w:val="006349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t@mhsr.sk" TargetMode="External"/><Relationship Id="rId3" Type="http://schemas.openxmlformats.org/officeDocument/2006/relationships/settings" Target="settings.xml"/><Relationship Id="rId7" Type="http://schemas.openxmlformats.org/officeDocument/2006/relationships/hyperlink" Target="mailto:ingrid.salkovicova@mf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480</Words>
  <Characters>2741</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Zajicek Jozef</dc:creator>
  <cp:keywords/>
  <dc:description/>
  <cp:lastModifiedBy>Petrisko Juraj</cp:lastModifiedBy>
  <cp:revision>8</cp:revision>
  <cp:lastPrinted>2025-03-19T08:53:00Z</cp:lastPrinted>
  <dcterms:created xsi:type="dcterms:W3CDTF">2025-03-18T09:08:00Z</dcterms:created>
  <dcterms:modified xsi:type="dcterms:W3CDTF">2025-03-19T08:54:00Z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vedúci samostatného oddelenia</vt:lpwstr>
  </property>
  <property fmtid="{D5CDD505-2E9C-101B-9397-08002B2CF9AE}" pid="61" name="FSC#SKMF@103.510:mf_aktuc_nadrutvar">
    <vt:lpwstr>20 (Sekcia správy majetku a služieb)</vt:lpwstr>
  </property>
  <property fmtid="{D5CDD505-2E9C-101B-9397-08002B2CF9AE}" pid="62" name="FSC#SKMF@103.510:mf_aktuc_klapka">
    <vt:lpwstr>+421259581111</vt:lpwstr>
  </property>
  <property fmtid="{D5CDD505-2E9C-101B-9397-08002B2CF9AE}" pid="63" name="FSC#SKMF@103.510:mf_aktuc_email">
    <vt:lpwstr>SILVIA.SEDLACKOVA@MFSR.SK</vt:lpwstr>
  </property>
  <property fmtid="{D5CDD505-2E9C-101B-9397-08002B2CF9AE}" pid="64" name="FSC#SKMF@103.510:mf_aktuc">
    <vt:lpwstr>Mgr. Silvia Sedláčková</vt:lpwstr>
  </property>
  <property fmtid="{D5CDD505-2E9C-101B-9397-08002B2CF9AE}" pid="65" name="FSC#SKMF@103.510:mf_aktuc_zast">
    <vt:lpwstr>Mgr. Silvia Sedláčková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Silvia Sedláčková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20. 2. 2025, 09:40</vt:lpwstr>
  </property>
  <property fmtid="{D5CDD505-2E9C-101B-9397-08002B2CF9AE}" pid="119" name="FSC#SKEDITIONREG@103.510:curruserrolegroup">
    <vt:lpwstr>Sam. odd. správy regist. a odb. knižnice</vt:lpwstr>
  </property>
  <property fmtid="{D5CDD505-2E9C-101B-9397-08002B2CF9AE}" pid="120" name="FSC#SKEDITIONREG@103.510:currusersubst">
    <vt:lpwstr>Mgr. Silvia Sedláčková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20. 2. 2025</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20.2.2025, 09:40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Všeobecné záležitosti riadenia SO</vt:lpwstr>
  </property>
  <property fmtid="{D5CDD505-2E9C-101B-9397-08002B2CF9AE}" pid="383" name="FSC#COOELAK@1.1001:FileReference">
    <vt:lpwstr>6651-2025</vt:lpwstr>
  </property>
  <property fmtid="{D5CDD505-2E9C-101B-9397-08002B2CF9AE}" pid="384" name="FSC#COOELAK@1.1001:FileRefYear">
    <vt:lpwstr>2025</vt:lpwstr>
  </property>
  <property fmtid="{D5CDD505-2E9C-101B-9397-08002B2CF9AE}" pid="385" name="FSC#COOELAK@1.1001:FileRefOrdinal">
    <vt:lpwstr>6651</vt:lpwstr>
  </property>
  <property fmtid="{D5CDD505-2E9C-101B-9397-08002B2CF9AE}" pid="386" name="FSC#COOELAK@1.1001:FileRefOU">
    <vt:lpwstr>203</vt:lpwstr>
  </property>
  <property fmtid="{D5CDD505-2E9C-101B-9397-08002B2CF9AE}" pid="387" name="FSC#COOELAK@1.1001:Organization">
    <vt:lpwstr/>
  </property>
  <property fmtid="{D5CDD505-2E9C-101B-9397-08002B2CF9AE}" pid="388" name="FSC#COOELAK@1.1001:Owner">
    <vt:lpwstr>Mgr. Silvia Sedláčková</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Sedláčková, Silvia, Mgr.</vt:lpwstr>
  </property>
  <property fmtid="{D5CDD505-2E9C-101B-9397-08002B2CF9AE}" pid="392" name="FSC#COOELAK@1.1001:DispatchedAt">
    <vt:lpwstr>20.02.2025</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203 (Sam. odd. správy regist. a odb. knižnice)</vt:lpwstr>
  </property>
  <property fmtid="{D5CDD505-2E9C-101B-9397-08002B2CF9AE}" pid="396" name="FSC#COOELAK@1.1001:CreatedAt">
    <vt:lpwstr>20.02.2025</vt:lpwstr>
  </property>
  <property fmtid="{D5CDD505-2E9C-101B-9397-08002B2CF9AE}" pid="397" name="FSC#COOELAK@1.1001:OU">
    <vt:lpwstr>203 (Sam. odd. správy regist. a odb. knižnice)</vt:lpwstr>
  </property>
  <property fmtid="{D5CDD505-2E9C-101B-9397-08002B2CF9AE}" pid="398" name="FSC#COOELAK@1.1001:Priority">
    <vt:lpwstr> ()</vt:lpwstr>
  </property>
  <property fmtid="{D5CDD505-2E9C-101B-9397-08002B2CF9AE}" pid="399" name="FSC#COOELAK@1.1001:ObjBarCode">
    <vt:lpwstr>*COO.2203.101.3.11966876*</vt:lpwstr>
  </property>
  <property fmtid="{D5CDD505-2E9C-101B-9397-08002B2CF9AE}" pid="400" name="FSC#COOELAK@1.1001:RefBarCode">
    <vt:lpwstr>*COO.2203.101.3.11966867*</vt:lpwstr>
  </property>
  <property fmtid="{D5CDD505-2E9C-101B-9397-08002B2CF9AE}" pid="401" name="FSC#COOELAK@1.1001:FileRefBarCode">
    <vt:lpwstr>*6651-2025*</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VSP 17</vt:lpwstr>
  </property>
  <property fmtid="{D5CDD505-2E9C-101B-9397-08002B2CF9AE}" pid="415" name="FSC#COOELAK@1.1001:CurrentUserRolePos">
    <vt:lpwstr>vedúci</vt:lpwstr>
  </property>
  <property fmtid="{D5CDD505-2E9C-101B-9397-08002B2CF9AE}" pid="416" name="FSC#COOELAK@1.1001:CurrentUserEmail">
    <vt:lpwstr>SILVIA.SEDLACKOVA@MFSR.SK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Mgr. Silvia Sedláčková</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20.02.2025</vt:lpwstr>
  </property>
  <property fmtid="{D5CDD505-2E9C-101B-9397-08002B2CF9AE}" pid="428" name="FSC#ATSTATECFG@1.1001:SubfileSubject">
    <vt:lpwstr>Skúška</vt:lpwstr>
  </property>
  <property fmtid="{D5CDD505-2E9C-101B-9397-08002B2CF9AE}" pid="429" name="FSC#ATSTATECFG@1.1001:DepartmentZipCode">
    <vt:lpwstr>817 82</vt:lpwstr>
  </property>
  <property fmtid="{D5CDD505-2E9C-101B-9397-08002B2CF9AE}" pid="430" name="FSC#ATSTATECFG@1.1001:DepartmentCountry">
    <vt:lpwstr/>
  </property>
  <property fmtid="{D5CDD505-2E9C-101B-9397-08002B2CF9AE}" pid="431" name="FSC#ATSTATECFG@1.1001:DepartmentCity">
    <vt:lpwstr>Bratislava</vt:lpwstr>
  </property>
  <property fmtid="{D5CDD505-2E9C-101B-9397-08002B2CF9AE}" pid="432" name="FSC#ATSTATECFG@1.1001:DepartmentStreet">
    <vt:lpwstr>Štefanovičova</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6651-2025-1</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FINANČNÉ RIADITEĽSTVO SR, LAZOVNÁ 63 BANSKÁ BYSTRICA, LAZOVNÁ , 974 01 BANSKÁ BYSTRICA 1</vt:lpwstr>
  </property>
  <property fmtid="{D5CDD505-2E9C-101B-9397-08002B2CF9AE}" pid="446" name="FSC#SKCONV@103.510:docname">
    <vt:lpwstr/>
  </property>
  <property fmtid="{D5CDD505-2E9C-101B-9397-08002B2CF9AE}" pid="447" name="FSC#COOSYSTEM@1.1:Container">
    <vt:lpwstr>COO.2203.101.3.11966876</vt:lpwstr>
  </property>
  <property fmtid="{D5CDD505-2E9C-101B-9397-08002B2CF9AE}" pid="448" name="FSC#FSCFOLIO@1.1001:docpropproject">
    <vt:lpwstr/>
  </property>
  <property fmtid="{D5CDD505-2E9C-101B-9397-08002B2CF9AE}" pid="449" name="FSC#COOELAK@1.1001:replyreference">
    <vt:lpwstr/>
  </property>
  <property fmtid="{D5CDD505-2E9C-101B-9397-08002B2CF9AE}" pid="450" name="FSC#SKEDITIONREG@103.510:zaz_addressee_iban">
    <vt:lpwstr/>
  </property>
  <property fmtid="{D5CDD505-2E9C-101B-9397-08002B2CF9AE}" pid="451" name="FSC#CCAPRECONFIGG@15.1001:DepartmentON">
    <vt:lpwstr/>
  </property>
  <property fmtid="{D5CDD505-2E9C-101B-9397-08002B2CF9AE}" pid="452" name="FSC#CCAPRECONFIGG@15.1001:DepartmentWebsite">
    <vt:lpwstr/>
  </property>
  <property fmtid="{D5CDD505-2E9C-101B-9397-08002B2CF9AE}" pid="453" name="FSC#COOELAK@1.1001:OfficeHours">
    <vt:lpwstr/>
  </property>
  <property fmtid="{D5CDD505-2E9C-101B-9397-08002B2CF9AE}" pid="454" name="FSC#COOELAK@1.1001:FileRefOULong">
    <vt:lpwstr>Sam. odd. správy regist. a odb. knižnice</vt:lpwstr>
  </property>
</Properties>
</file>